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6378"/>
        <w:gridCol w:w="1701"/>
      </w:tblGrid>
      <w:tr w:rsidR="005808A0" w:rsidRPr="00AC76B1" w14:paraId="24D5C8FD" w14:textId="77777777" w:rsidTr="00D535E0">
        <w:trPr>
          <w:trHeight w:val="1440"/>
        </w:trPr>
        <w:tc>
          <w:tcPr>
            <w:tcW w:w="1668" w:type="dxa"/>
          </w:tcPr>
          <w:p w14:paraId="597F0E55" w14:textId="77777777" w:rsidR="005808A0" w:rsidRPr="00E95D3D" w:rsidRDefault="005808A0" w:rsidP="00D535E0">
            <w:pPr>
              <w:tabs>
                <w:tab w:val="left" w:pos="709"/>
                <w:tab w:val="left" w:pos="851"/>
              </w:tabs>
              <w:ind w:left="0" w:firstLine="0"/>
              <w:jc w:val="left"/>
              <w:rPr>
                <w:rFonts w:ascii="Verdana" w:hAnsi="Verdana" w:cstheme="minorBidi"/>
                <w:b/>
                <w:bCs/>
                <w:color w:val="auto"/>
                <w:sz w:val="2"/>
                <w:szCs w:val="2"/>
              </w:rPr>
            </w:pPr>
            <w:bookmarkStart w:id="0" w:name="_Toc493183239"/>
          </w:p>
          <w:p w14:paraId="7A55C943" w14:textId="77777777" w:rsidR="005808A0" w:rsidRPr="00E95D3D" w:rsidRDefault="005808A0" w:rsidP="00D535E0">
            <w:pPr>
              <w:rPr>
                <w:rFonts w:ascii="Verdana" w:hAnsi="Verdana" w:cstheme="minorBidi"/>
                <w:color w:val="auto"/>
                <w:sz w:val="2"/>
                <w:szCs w:val="2"/>
              </w:rPr>
            </w:pPr>
          </w:p>
          <w:p w14:paraId="48170F3E" w14:textId="77777777" w:rsidR="005808A0" w:rsidRPr="00E95D3D" w:rsidRDefault="005808A0" w:rsidP="00D535E0">
            <w:pPr>
              <w:rPr>
                <w:rFonts w:ascii="Verdana" w:hAnsi="Verdana" w:cstheme="minorBidi"/>
                <w:color w:val="auto"/>
                <w:sz w:val="2"/>
                <w:szCs w:val="2"/>
              </w:rPr>
            </w:pPr>
          </w:p>
          <w:p w14:paraId="37B099C3" w14:textId="77777777" w:rsidR="005808A0" w:rsidRPr="00E95D3D" w:rsidRDefault="005808A0" w:rsidP="00D535E0">
            <w:pPr>
              <w:rPr>
                <w:rFonts w:ascii="Verdana" w:hAnsi="Verdana" w:cstheme="minorBidi"/>
                <w:color w:val="auto"/>
                <w:sz w:val="2"/>
                <w:szCs w:val="2"/>
              </w:rPr>
            </w:pPr>
          </w:p>
          <w:p w14:paraId="0D079852" w14:textId="77777777" w:rsidR="005808A0" w:rsidRPr="00E95D3D" w:rsidRDefault="005808A0" w:rsidP="00D535E0">
            <w:pPr>
              <w:rPr>
                <w:rFonts w:ascii="Verdana" w:hAnsi="Verdana" w:cstheme="minorBidi"/>
                <w:color w:val="auto"/>
                <w:sz w:val="2"/>
                <w:szCs w:val="2"/>
              </w:rPr>
            </w:pPr>
          </w:p>
          <w:p w14:paraId="776B4A64" w14:textId="77777777" w:rsidR="005808A0" w:rsidRPr="00E95D3D" w:rsidRDefault="005808A0" w:rsidP="00D535E0">
            <w:pPr>
              <w:rPr>
                <w:rFonts w:ascii="Verdana" w:hAnsi="Verdana" w:cstheme="minorBidi"/>
                <w:color w:val="auto"/>
                <w:sz w:val="2"/>
                <w:szCs w:val="2"/>
              </w:rPr>
            </w:pPr>
          </w:p>
          <w:p w14:paraId="6A11DEE7" w14:textId="77777777" w:rsidR="005808A0" w:rsidRPr="00AC76B1" w:rsidRDefault="00000000" w:rsidP="00D535E0">
            <w:pPr>
              <w:rPr>
                <w:rFonts w:ascii="Verdana" w:hAnsi="Verdana" w:cstheme="minorBidi"/>
                <w:color w:val="auto"/>
                <w:sz w:val="2"/>
                <w:szCs w:val="2"/>
              </w:rPr>
            </w:pPr>
            <w:r>
              <w:rPr>
                <w:noProof/>
                <w:color w:val="auto"/>
              </w:rPr>
              <w:object w:dxaOrig="1440" w:dyaOrig="1440" w14:anchorId="735A9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3pt;margin-top:3.45pt;width:79.5pt;height:43.5pt;z-index:-251657728">
                  <v:imagedata r:id="rId8" o:title=""/>
                </v:shape>
                <o:OLEObject Type="Embed" ProgID="PBrush" ShapeID="_x0000_s2050" DrawAspect="Content" ObjectID="_1781008661" r:id="rId9"/>
              </w:object>
            </w:r>
          </w:p>
          <w:p w14:paraId="4AA1386E" w14:textId="77777777" w:rsidR="005808A0" w:rsidRPr="00AC76B1" w:rsidRDefault="005808A0" w:rsidP="00D535E0">
            <w:pPr>
              <w:rPr>
                <w:rFonts w:ascii="Verdana" w:hAnsi="Verdana" w:cstheme="minorBidi"/>
                <w:color w:val="auto"/>
                <w:sz w:val="2"/>
                <w:szCs w:val="2"/>
              </w:rPr>
            </w:pPr>
          </w:p>
          <w:p w14:paraId="25FEBF1C" w14:textId="77777777" w:rsidR="005808A0" w:rsidRPr="00AC76B1" w:rsidRDefault="005808A0" w:rsidP="00D535E0">
            <w:pPr>
              <w:rPr>
                <w:rFonts w:ascii="Verdana" w:hAnsi="Verdana" w:cstheme="minorBidi"/>
                <w:color w:val="auto"/>
                <w:sz w:val="2"/>
                <w:szCs w:val="2"/>
              </w:rPr>
            </w:pPr>
          </w:p>
          <w:p w14:paraId="38F66545" w14:textId="77777777" w:rsidR="005808A0" w:rsidRPr="00AC76B1" w:rsidRDefault="005808A0" w:rsidP="00D535E0">
            <w:pPr>
              <w:rPr>
                <w:rFonts w:ascii="Verdana" w:hAnsi="Verdana" w:cstheme="minorBidi"/>
                <w:color w:val="auto"/>
                <w:sz w:val="2"/>
                <w:szCs w:val="2"/>
              </w:rPr>
            </w:pPr>
          </w:p>
          <w:p w14:paraId="5F97E893" w14:textId="77777777" w:rsidR="005808A0" w:rsidRPr="00AC76B1" w:rsidRDefault="005808A0" w:rsidP="00D535E0">
            <w:pPr>
              <w:rPr>
                <w:rFonts w:ascii="Verdana" w:hAnsi="Verdana" w:cstheme="minorBidi"/>
                <w:color w:val="auto"/>
                <w:sz w:val="2"/>
                <w:szCs w:val="2"/>
              </w:rPr>
            </w:pPr>
          </w:p>
          <w:p w14:paraId="61C22771" w14:textId="77777777" w:rsidR="005808A0" w:rsidRPr="00AC76B1" w:rsidRDefault="005808A0" w:rsidP="00D535E0">
            <w:pPr>
              <w:jc w:val="center"/>
              <w:rPr>
                <w:rFonts w:ascii="Verdana" w:hAnsi="Verdana" w:cstheme="minorBidi"/>
                <w:color w:val="auto"/>
                <w:sz w:val="2"/>
                <w:szCs w:val="2"/>
              </w:rPr>
            </w:pPr>
          </w:p>
          <w:p w14:paraId="7070044C" w14:textId="77777777" w:rsidR="005808A0" w:rsidRPr="00AC76B1" w:rsidRDefault="005808A0" w:rsidP="00D535E0">
            <w:pPr>
              <w:rPr>
                <w:rFonts w:ascii="Verdana" w:hAnsi="Verdana" w:cstheme="minorBidi"/>
                <w:color w:val="auto"/>
                <w:sz w:val="2"/>
                <w:szCs w:val="2"/>
              </w:rPr>
            </w:pPr>
          </w:p>
          <w:p w14:paraId="1461C72E" w14:textId="77777777" w:rsidR="005808A0" w:rsidRPr="00AC76B1" w:rsidRDefault="005808A0" w:rsidP="00D535E0">
            <w:pPr>
              <w:rPr>
                <w:rFonts w:ascii="Verdana" w:hAnsi="Verdana" w:cstheme="minorBidi"/>
                <w:color w:val="auto"/>
                <w:sz w:val="2"/>
                <w:szCs w:val="2"/>
              </w:rPr>
            </w:pPr>
          </w:p>
          <w:p w14:paraId="0622F506" w14:textId="77777777" w:rsidR="005808A0" w:rsidRPr="00AC76B1" w:rsidRDefault="005808A0" w:rsidP="00D535E0">
            <w:pPr>
              <w:rPr>
                <w:rFonts w:ascii="Verdana" w:hAnsi="Verdana" w:cstheme="minorBidi"/>
                <w:color w:val="auto"/>
                <w:sz w:val="2"/>
                <w:szCs w:val="2"/>
              </w:rPr>
            </w:pPr>
          </w:p>
          <w:p w14:paraId="061E9B55" w14:textId="77777777" w:rsidR="005808A0" w:rsidRPr="00AC76B1" w:rsidRDefault="005808A0" w:rsidP="00D535E0">
            <w:pPr>
              <w:rPr>
                <w:rFonts w:ascii="Verdana" w:hAnsi="Verdana" w:cstheme="minorBidi"/>
                <w:color w:val="auto"/>
                <w:sz w:val="2"/>
                <w:szCs w:val="2"/>
              </w:rPr>
            </w:pPr>
          </w:p>
          <w:p w14:paraId="5F39CF8A" w14:textId="77777777" w:rsidR="005808A0" w:rsidRPr="00AC76B1" w:rsidRDefault="005808A0" w:rsidP="00D535E0">
            <w:pPr>
              <w:rPr>
                <w:rFonts w:ascii="Verdana" w:hAnsi="Verdana" w:cstheme="minorBidi"/>
                <w:color w:val="auto"/>
                <w:sz w:val="2"/>
                <w:szCs w:val="2"/>
              </w:rPr>
            </w:pPr>
          </w:p>
        </w:tc>
        <w:tc>
          <w:tcPr>
            <w:tcW w:w="6378" w:type="dxa"/>
          </w:tcPr>
          <w:p w14:paraId="283399CC" w14:textId="77777777" w:rsidR="00913232" w:rsidRPr="00913232" w:rsidRDefault="00913232" w:rsidP="00913232">
            <w:pPr>
              <w:tabs>
                <w:tab w:val="left" w:pos="709"/>
                <w:tab w:val="left" w:pos="851"/>
              </w:tabs>
              <w:ind w:left="0" w:firstLine="0"/>
              <w:jc w:val="center"/>
              <w:rPr>
                <w:rFonts w:ascii="Verdana" w:hAnsi="Verdana" w:cstheme="minorBidi"/>
                <w:b/>
                <w:bCs/>
                <w:color w:val="4F6228" w:themeColor="accent3" w:themeShade="80"/>
                <w:sz w:val="21"/>
                <w:szCs w:val="21"/>
              </w:rPr>
            </w:pPr>
            <w:proofErr w:type="spellStart"/>
            <w:r w:rsidRPr="00913232">
              <w:rPr>
                <w:rFonts w:ascii="Verdana" w:hAnsi="Verdana" w:cstheme="minorBidi"/>
                <w:b/>
                <w:bCs/>
                <w:i/>
                <w:iCs/>
                <w:color w:val="4F6228" w:themeColor="accent3" w:themeShade="80"/>
                <w:sz w:val="21"/>
                <w:szCs w:val="21"/>
              </w:rPr>
              <w:t>i</w:t>
            </w:r>
            <w:r w:rsidRPr="00913232">
              <w:rPr>
                <w:rFonts w:ascii="Verdana" w:hAnsi="Verdana" w:cstheme="minorBidi"/>
                <w:b/>
                <w:bCs/>
                <w:color w:val="4F6228" w:themeColor="accent3" w:themeShade="80"/>
                <w:sz w:val="21"/>
                <w:szCs w:val="21"/>
              </w:rPr>
              <w:t>RASD</w:t>
            </w:r>
            <w:proofErr w:type="spellEnd"/>
            <w:r w:rsidRPr="00913232">
              <w:rPr>
                <w:rFonts w:ascii="Verdana" w:hAnsi="Verdana" w:cstheme="minorBidi"/>
                <w:b/>
                <w:bCs/>
                <w:color w:val="4F6228" w:themeColor="accent3" w:themeShade="80"/>
                <w:sz w:val="21"/>
                <w:szCs w:val="21"/>
              </w:rPr>
              <w:t xml:space="preserve"> Journal of Economics</w:t>
            </w:r>
          </w:p>
          <w:p w14:paraId="5E9FE12D" w14:textId="77777777" w:rsidR="00913232" w:rsidRPr="00913232" w:rsidRDefault="00913232" w:rsidP="00913232">
            <w:pPr>
              <w:tabs>
                <w:tab w:val="left" w:pos="709"/>
                <w:tab w:val="left" w:pos="851"/>
              </w:tabs>
              <w:ind w:left="0" w:firstLine="0"/>
              <w:jc w:val="center"/>
              <w:rPr>
                <w:rFonts w:ascii="Verdana" w:hAnsi="Verdana" w:cstheme="minorBidi"/>
                <w:b/>
                <w:bCs/>
                <w:color w:val="4F6228" w:themeColor="accent3" w:themeShade="80"/>
                <w:sz w:val="20"/>
                <w:szCs w:val="10"/>
              </w:rPr>
            </w:pPr>
          </w:p>
          <w:p w14:paraId="1431BC2E" w14:textId="24BE6970" w:rsidR="005808A0" w:rsidRPr="00913232" w:rsidRDefault="00913232" w:rsidP="00913232">
            <w:pPr>
              <w:tabs>
                <w:tab w:val="left" w:pos="709"/>
                <w:tab w:val="left" w:pos="851"/>
              </w:tabs>
              <w:ind w:left="0" w:firstLine="0"/>
              <w:jc w:val="center"/>
              <w:rPr>
                <w:rFonts w:ascii="Verdana" w:hAnsi="Verdana" w:cstheme="minorBidi"/>
                <w:b/>
                <w:bCs/>
                <w:color w:val="4F6228" w:themeColor="accent3" w:themeShade="80"/>
                <w:sz w:val="18"/>
                <w:szCs w:val="18"/>
              </w:rPr>
            </w:pPr>
            <w:r w:rsidRPr="00913232">
              <w:rPr>
                <w:rFonts w:ascii="Verdana" w:hAnsi="Verdana" w:cstheme="minorBidi"/>
                <w:b/>
                <w:bCs/>
                <w:color w:val="4F6228" w:themeColor="accent3" w:themeShade="80"/>
                <w:sz w:val="18"/>
                <w:szCs w:val="18"/>
              </w:rPr>
              <w:t xml:space="preserve">Volume </w:t>
            </w:r>
            <w:r w:rsidR="00803FF8">
              <w:rPr>
                <w:rFonts w:ascii="Verdana" w:hAnsi="Verdana" w:cstheme="minorBidi"/>
                <w:b/>
                <w:bCs/>
                <w:color w:val="4F6228" w:themeColor="accent3" w:themeShade="80"/>
                <w:sz w:val="18"/>
                <w:szCs w:val="18"/>
              </w:rPr>
              <w:t>6</w:t>
            </w:r>
            <w:r w:rsidRPr="00913232">
              <w:rPr>
                <w:rFonts w:ascii="Verdana" w:hAnsi="Verdana" w:cstheme="minorBidi"/>
                <w:b/>
                <w:bCs/>
                <w:color w:val="4F6228" w:themeColor="accent3" w:themeShade="80"/>
                <w:sz w:val="18"/>
                <w:szCs w:val="18"/>
              </w:rPr>
              <w:t xml:space="preserve">, Number </w:t>
            </w:r>
            <w:r w:rsidR="00567AE4">
              <w:rPr>
                <w:rFonts w:ascii="Verdana" w:hAnsi="Verdana" w:cstheme="minorBidi"/>
                <w:b/>
                <w:bCs/>
                <w:color w:val="4F6228" w:themeColor="accent3" w:themeShade="80"/>
                <w:sz w:val="18"/>
                <w:szCs w:val="18"/>
              </w:rPr>
              <w:t>2</w:t>
            </w:r>
            <w:r w:rsidRPr="00913232">
              <w:rPr>
                <w:rFonts w:ascii="Verdana" w:hAnsi="Verdana" w:cstheme="minorBidi"/>
                <w:b/>
                <w:bCs/>
                <w:color w:val="4F6228" w:themeColor="accent3" w:themeShade="80"/>
                <w:sz w:val="18"/>
                <w:szCs w:val="18"/>
              </w:rPr>
              <w:t>, 202</w:t>
            </w:r>
            <w:r w:rsidR="00803FF8">
              <w:rPr>
                <w:rFonts w:ascii="Verdana" w:hAnsi="Verdana" w:cstheme="minorBidi"/>
                <w:b/>
                <w:bCs/>
                <w:color w:val="4F6228" w:themeColor="accent3" w:themeShade="80"/>
                <w:sz w:val="18"/>
                <w:szCs w:val="18"/>
              </w:rPr>
              <w:t>4</w:t>
            </w:r>
            <w:r w:rsidRPr="00913232">
              <w:rPr>
                <w:rFonts w:ascii="Verdana" w:hAnsi="Verdana" w:cstheme="minorBidi"/>
                <w:b/>
                <w:bCs/>
                <w:color w:val="4F6228" w:themeColor="accent3" w:themeShade="80"/>
                <w:sz w:val="18"/>
                <w:szCs w:val="18"/>
              </w:rPr>
              <w:t>, Pages</w:t>
            </w:r>
            <w:r w:rsidR="005808A0" w:rsidRPr="00913232">
              <w:rPr>
                <w:rFonts w:ascii="Verdana" w:hAnsi="Verdana" w:cstheme="minorBidi"/>
                <w:b/>
                <w:bCs/>
                <w:color w:val="4F6228" w:themeColor="accent3" w:themeShade="80"/>
                <w:sz w:val="18"/>
                <w:szCs w:val="18"/>
              </w:rPr>
              <w:t xml:space="preserve">, Pages </w:t>
            </w:r>
            <w:r w:rsidR="00D827E1">
              <w:rPr>
                <w:rFonts w:ascii="Verdana" w:hAnsi="Verdana" w:cstheme="minorBidi"/>
                <w:b/>
                <w:bCs/>
                <w:color w:val="4F6228" w:themeColor="accent3" w:themeShade="80"/>
                <w:sz w:val="18"/>
                <w:szCs w:val="18"/>
              </w:rPr>
              <w:t>3</w:t>
            </w:r>
            <w:r w:rsidR="00921B6E">
              <w:rPr>
                <w:rFonts w:ascii="Verdana" w:hAnsi="Verdana" w:cstheme="minorBidi"/>
                <w:b/>
                <w:bCs/>
                <w:color w:val="4F6228" w:themeColor="accent3" w:themeShade="80"/>
                <w:sz w:val="18"/>
                <w:szCs w:val="18"/>
              </w:rPr>
              <w:t>39</w:t>
            </w:r>
            <w:r w:rsidR="005808A0" w:rsidRPr="00913232">
              <w:rPr>
                <w:rFonts w:ascii="Verdana" w:hAnsi="Verdana" w:cstheme="minorBidi"/>
                <w:b/>
                <w:bCs/>
                <w:color w:val="4F6228" w:themeColor="accent3" w:themeShade="80"/>
                <w:sz w:val="18"/>
                <w:szCs w:val="18"/>
              </w:rPr>
              <w:t xml:space="preserve"> – </w:t>
            </w:r>
            <w:r w:rsidR="003B3AC2">
              <w:rPr>
                <w:rFonts w:ascii="Verdana" w:hAnsi="Verdana" w:cstheme="minorBidi"/>
                <w:b/>
                <w:bCs/>
                <w:color w:val="4F6228" w:themeColor="accent3" w:themeShade="80"/>
                <w:sz w:val="18"/>
                <w:szCs w:val="18"/>
              </w:rPr>
              <w:t>3</w:t>
            </w:r>
            <w:r w:rsidR="003B2FD0">
              <w:rPr>
                <w:rFonts w:ascii="Verdana" w:hAnsi="Verdana" w:cstheme="minorBidi"/>
                <w:b/>
                <w:bCs/>
                <w:color w:val="4F6228" w:themeColor="accent3" w:themeShade="80"/>
                <w:sz w:val="18"/>
                <w:szCs w:val="18"/>
              </w:rPr>
              <w:t>57</w:t>
            </w:r>
          </w:p>
          <w:p w14:paraId="530CDCB1" w14:textId="77777777" w:rsidR="005808A0" w:rsidRPr="00913232" w:rsidRDefault="005808A0" w:rsidP="00D535E0">
            <w:pPr>
              <w:tabs>
                <w:tab w:val="left" w:pos="709"/>
                <w:tab w:val="left" w:pos="851"/>
              </w:tabs>
              <w:ind w:left="0" w:firstLine="0"/>
              <w:jc w:val="center"/>
              <w:rPr>
                <w:rFonts w:ascii="Verdana" w:hAnsi="Verdana" w:cstheme="minorBidi"/>
                <w:b/>
                <w:bCs/>
                <w:color w:val="4F6228" w:themeColor="accent3" w:themeShade="80"/>
                <w:sz w:val="18"/>
                <w:szCs w:val="10"/>
              </w:rPr>
            </w:pPr>
          </w:p>
          <w:p w14:paraId="2F7B640B" w14:textId="77777777" w:rsidR="005808A0" w:rsidRPr="00913232" w:rsidRDefault="005808A0" w:rsidP="00D535E0">
            <w:pPr>
              <w:tabs>
                <w:tab w:val="left" w:pos="709"/>
                <w:tab w:val="left" w:pos="851"/>
              </w:tabs>
              <w:ind w:left="0" w:firstLine="0"/>
              <w:jc w:val="center"/>
              <w:rPr>
                <w:rFonts w:ascii="Verdana" w:hAnsi="Verdana" w:cstheme="minorBidi"/>
                <w:b/>
                <w:bCs/>
                <w:color w:val="4F6228" w:themeColor="accent3" w:themeShade="80"/>
                <w:sz w:val="18"/>
                <w:szCs w:val="18"/>
              </w:rPr>
            </w:pPr>
            <w:r w:rsidRPr="00913232">
              <w:rPr>
                <w:rFonts w:ascii="Verdana" w:hAnsi="Verdana" w:cstheme="minorBidi"/>
                <w:b/>
                <w:bCs/>
                <w:color w:val="4F6228" w:themeColor="accent3" w:themeShade="80"/>
                <w:sz w:val="18"/>
                <w:szCs w:val="18"/>
              </w:rPr>
              <w:t>Journal Home Page:</w:t>
            </w:r>
          </w:p>
          <w:p w14:paraId="2BB9C97F" w14:textId="23405FC9" w:rsidR="005808A0" w:rsidRPr="0054495A" w:rsidRDefault="00000000" w:rsidP="00D535E0">
            <w:pPr>
              <w:tabs>
                <w:tab w:val="left" w:pos="709"/>
                <w:tab w:val="left" w:pos="851"/>
              </w:tabs>
              <w:ind w:left="-600" w:firstLine="0"/>
              <w:jc w:val="center"/>
              <w:rPr>
                <w:rFonts w:ascii="Verdana" w:hAnsi="Verdana" w:cstheme="minorBidi"/>
                <w:b/>
                <w:bCs/>
                <w:color w:val="auto"/>
              </w:rPr>
            </w:pPr>
            <w:hyperlink r:id="rId10" w:history="1">
              <w:r w:rsidR="0054495A" w:rsidRPr="00AC76B1">
                <w:rPr>
                  <w:rStyle w:val="Hyperlink"/>
                  <w:rFonts w:ascii="Verdana" w:hAnsi="Verdana" w:cstheme="minorBidi"/>
                  <w:b/>
                  <w:bCs/>
                  <w:sz w:val="18"/>
                  <w:szCs w:val="18"/>
                </w:rPr>
                <w:t>https://journals.internationalrasd.org/index.php/joe</w:t>
              </w:r>
            </w:hyperlink>
          </w:p>
        </w:tc>
        <w:tc>
          <w:tcPr>
            <w:tcW w:w="1701" w:type="dxa"/>
          </w:tcPr>
          <w:p w14:paraId="1173DC44" w14:textId="77777777" w:rsidR="005808A0" w:rsidRPr="00AC76B1" w:rsidRDefault="005808A0" w:rsidP="00D535E0">
            <w:pPr>
              <w:tabs>
                <w:tab w:val="left" w:pos="709"/>
                <w:tab w:val="left" w:pos="851"/>
              </w:tabs>
              <w:ind w:left="0" w:firstLine="0"/>
              <w:jc w:val="right"/>
              <w:rPr>
                <w:rFonts w:ascii="Verdana" w:hAnsi="Verdana" w:cstheme="minorBidi"/>
                <w:b/>
                <w:bCs/>
                <w:color w:val="auto"/>
                <w:szCs w:val="14"/>
              </w:rPr>
            </w:pPr>
            <w:r w:rsidRPr="00AC76B1">
              <w:rPr>
                <w:noProof/>
                <w:color w:val="auto"/>
              </w:rPr>
              <w:drawing>
                <wp:anchor distT="0" distB="0" distL="114300" distR="114300" simplePos="0" relativeHeight="251656704" behindDoc="1" locked="0" layoutInCell="1" allowOverlap="1" wp14:anchorId="748DB3CB" wp14:editId="1877FB7F">
                  <wp:simplePos x="0" y="0"/>
                  <wp:positionH relativeFrom="column">
                    <wp:posOffset>-19050</wp:posOffset>
                  </wp:positionH>
                  <wp:positionV relativeFrom="paragraph">
                    <wp:posOffset>24130</wp:posOffset>
                  </wp:positionV>
                  <wp:extent cx="1006475" cy="8382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6475" cy="838200"/>
                          </a:xfrm>
                          <a:prstGeom prst="rect">
                            <a:avLst/>
                          </a:prstGeom>
                          <a:noFill/>
                          <a:ln>
                            <a:noFill/>
                          </a:ln>
                        </pic:spPr>
                      </pic:pic>
                    </a:graphicData>
                  </a:graphic>
                </wp:anchor>
              </w:drawing>
            </w:r>
          </w:p>
        </w:tc>
      </w:tr>
    </w:tbl>
    <w:p w14:paraId="388C52CD" w14:textId="7172D904" w:rsidR="005808A0" w:rsidRDefault="00F1209B" w:rsidP="00494BC3">
      <w:pPr>
        <w:ind w:left="0" w:firstLine="0"/>
        <w:jc w:val="center"/>
        <w:rPr>
          <w:rFonts w:ascii="Verdana" w:hAnsi="Verdana" w:cstheme="minorBidi"/>
          <w:b/>
          <w:bCs/>
          <w:color w:val="auto"/>
          <w:szCs w:val="22"/>
        </w:rPr>
      </w:pPr>
      <w:bookmarkStart w:id="1" w:name="_Hlk483069202"/>
      <w:bookmarkEnd w:id="0"/>
      <w:r w:rsidRPr="00F1209B">
        <w:rPr>
          <w:rFonts w:ascii="Verdana" w:hAnsi="Verdana" w:cstheme="minorBidi"/>
          <w:b/>
          <w:bCs/>
          <w:color w:val="auto"/>
          <w:szCs w:val="22"/>
        </w:rPr>
        <w:t>A Revisit to Estimating Phillips Curve and NAIRU in Pakistan</w:t>
      </w:r>
    </w:p>
    <w:p w14:paraId="7A51417C" w14:textId="47EDCE78" w:rsidR="005808A0" w:rsidRPr="008B5C32" w:rsidRDefault="00F1209B" w:rsidP="0010471C">
      <w:pPr>
        <w:spacing w:before="120" w:after="120"/>
        <w:ind w:left="0" w:right="-970" w:firstLine="0"/>
        <w:rPr>
          <w:rFonts w:ascii="Verdana" w:hAnsi="Verdana" w:cstheme="minorBidi"/>
          <w:iCs/>
          <w:color w:val="auto"/>
          <w:sz w:val="20"/>
          <w:szCs w:val="20"/>
        </w:rPr>
      </w:pPr>
      <w:bookmarkStart w:id="2" w:name="_Hlk130688797"/>
      <w:bookmarkStart w:id="3" w:name="_Hlk106244005"/>
      <w:r w:rsidRPr="00F1209B">
        <w:rPr>
          <w:rFonts w:ascii="Verdana" w:hAnsi="Verdana" w:cstheme="minorBidi"/>
          <w:iCs/>
          <w:color w:val="auto"/>
          <w:sz w:val="20"/>
          <w:szCs w:val="20"/>
        </w:rPr>
        <w:t>Tahira Tauseef</w:t>
      </w:r>
      <w:r w:rsidR="005808A0" w:rsidRPr="00AC76B1">
        <w:rPr>
          <w:rFonts w:ascii="Verdana" w:hAnsi="Verdana" w:cstheme="minorBidi"/>
          <w:iCs/>
          <w:color w:val="auto"/>
          <w:sz w:val="20"/>
          <w:szCs w:val="20"/>
          <w:vertAlign w:val="superscript"/>
        </w:rPr>
        <w:t>1</w:t>
      </w:r>
      <w:bookmarkEnd w:id="2"/>
      <w:r w:rsidR="00F338F8" w:rsidRPr="00AC76B1">
        <w:rPr>
          <w:rFonts w:ascii="Verdana" w:hAnsi="Verdana" w:cstheme="minorBidi"/>
          <w:iCs/>
          <w:noProof/>
          <w:color w:val="auto"/>
          <w:sz w:val="20"/>
          <w:szCs w:val="20"/>
        </w:rPr>
        <w:drawing>
          <wp:inline distT="0" distB="0" distL="0" distR="0" wp14:anchorId="10C82B82" wp14:editId="07F9198A">
            <wp:extent cx="146304" cy="146304"/>
            <wp:effectExtent l="0" t="0" r="6350" b="6350"/>
            <wp:docPr id="1847043682" name="Picture 184704368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43682" name="Picture 1847043682">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005808A0">
        <w:rPr>
          <w:rFonts w:ascii="Verdana" w:hAnsi="Verdana" w:cstheme="minorBidi"/>
          <w:iCs/>
          <w:color w:val="auto"/>
          <w:sz w:val="20"/>
          <w:szCs w:val="20"/>
        </w:rPr>
        <w:t xml:space="preserve">, </w:t>
      </w:r>
      <w:r w:rsidRPr="00F1209B">
        <w:rPr>
          <w:rFonts w:ascii="Verdana" w:hAnsi="Verdana" w:cstheme="minorBidi"/>
          <w:iCs/>
          <w:color w:val="auto"/>
          <w:sz w:val="20"/>
          <w:szCs w:val="20"/>
        </w:rPr>
        <w:t>Amtul R. Chaudhary</w:t>
      </w:r>
      <w:r w:rsidR="005808A0" w:rsidRPr="00DC363F">
        <w:rPr>
          <w:rFonts w:ascii="Verdana" w:hAnsi="Verdana" w:cstheme="minorBidi"/>
          <w:iCs/>
          <w:color w:val="auto"/>
          <w:sz w:val="20"/>
          <w:szCs w:val="20"/>
          <w:vertAlign w:val="superscript"/>
        </w:rPr>
        <w:t>2</w:t>
      </w:r>
      <w:r w:rsidR="00D767BC">
        <w:rPr>
          <w:rFonts w:ascii="Verdana" w:hAnsi="Verdana" w:cstheme="minorBidi"/>
          <w:iCs/>
          <w:color w:val="auto"/>
          <w:sz w:val="20"/>
          <w:szCs w:val="20"/>
          <w:vertAlign w:val="subscript"/>
        </w:rPr>
        <w:t>,</w:t>
      </w:r>
      <w:r w:rsidR="00D767BC">
        <w:rPr>
          <w:rFonts w:ascii="Verdana" w:hAnsi="Verdana" w:cstheme="minorBidi"/>
          <w:iCs/>
          <w:color w:val="auto"/>
          <w:sz w:val="20"/>
          <w:szCs w:val="20"/>
        </w:rPr>
        <w:t xml:space="preserve"> </w:t>
      </w:r>
      <w:r w:rsidRPr="00F1209B">
        <w:rPr>
          <w:rFonts w:ascii="Verdana" w:hAnsi="Verdana" w:cstheme="minorBidi"/>
          <w:iCs/>
          <w:color w:val="auto"/>
          <w:sz w:val="20"/>
          <w:szCs w:val="20"/>
        </w:rPr>
        <w:t>Tahira Tauheed</w:t>
      </w:r>
      <w:r w:rsidR="00D767BC" w:rsidRPr="00D767BC">
        <w:rPr>
          <w:rFonts w:ascii="Verdana" w:hAnsi="Verdana" w:cstheme="minorBidi"/>
          <w:iCs/>
          <w:color w:val="auto"/>
          <w:sz w:val="20"/>
          <w:szCs w:val="20"/>
          <w:vertAlign w:val="superscript"/>
        </w:rPr>
        <w:t>3</w:t>
      </w:r>
      <w:r w:rsidR="001F055F" w:rsidRPr="00AC76B1">
        <w:rPr>
          <w:rFonts w:ascii="Verdana" w:hAnsi="Verdana" w:cstheme="minorBidi"/>
          <w:iCs/>
          <w:noProof/>
          <w:color w:val="auto"/>
          <w:sz w:val="20"/>
          <w:szCs w:val="20"/>
        </w:rPr>
        <w:drawing>
          <wp:inline distT="0" distB="0" distL="0" distR="0" wp14:anchorId="08251304" wp14:editId="0916A24C">
            <wp:extent cx="146304" cy="146304"/>
            <wp:effectExtent l="0" t="0" r="6350" b="6350"/>
            <wp:docPr id="214715799" name="Picture 21471579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5799" name="Picture 214715799">
                      <a:hlinkClick r:id="rId14"/>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p>
    <w:bookmarkEnd w:id="3"/>
    <w:p w14:paraId="65C803AD" w14:textId="04C10DE7" w:rsidR="000C36B8" w:rsidRDefault="005808A0" w:rsidP="00F1209B">
      <w:pPr>
        <w:pStyle w:val="FootnoteText"/>
        <w:ind w:left="142" w:hanging="142"/>
        <w:jc w:val="left"/>
        <w:rPr>
          <w:rFonts w:ascii="Verdana" w:hAnsi="Verdana" w:cs="Times New Roman"/>
          <w:sz w:val="16"/>
          <w:szCs w:val="16"/>
        </w:rPr>
      </w:pPr>
      <w:r w:rsidRPr="00C03765">
        <w:rPr>
          <w:rFonts w:ascii="Verdana" w:eastAsiaTheme="minorEastAsia" w:hAnsi="Verdana"/>
          <w:sz w:val="16"/>
          <w:szCs w:val="16"/>
          <w:vertAlign w:val="superscript"/>
          <w:lang w:val="en-US"/>
        </w:rPr>
        <w:t>1</w:t>
      </w:r>
      <w:r w:rsidRPr="00C03765">
        <w:rPr>
          <w:rFonts w:ascii="Verdana" w:hAnsi="Verdana"/>
          <w:sz w:val="16"/>
          <w:szCs w:val="16"/>
        </w:rPr>
        <w:t xml:space="preserve"> </w:t>
      </w:r>
      <w:r w:rsidR="00F1209B" w:rsidRPr="00F1209B">
        <w:rPr>
          <w:rFonts w:ascii="Verdana" w:hAnsi="Verdana" w:cs="Times New Roman"/>
          <w:sz w:val="16"/>
          <w:szCs w:val="16"/>
        </w:rPr>
        <w:t>Associate Professor of Economics</w:t>
      </w:r>
      <w:r w:rsidR="00F1209B">
        <w:rPr>
          <w:rFonts w:ascii="Verdana" w:hAnsi="Verdana" w:cs="Times New Roman"/>
          <w:sz w:val="16"/>
          <w:szCs w:val="16"/>
        </w:rPr>
        <w:t xml:space="preserve">, </w:t>
      </w:r>
      <w:r w:rsidR="00F1209B" w:rsidRPr="00F1209B">
        <w:rPr>
          <w:rFonts w:ascii="Verdana" w:hAnsi="Verdana" w:cs="Times New Roman"/>
          <w:sz w:val="16"/>
          <w:szCs w:val="16"/>
        </w:rPr>
        <w:t>Government Graduate College Township Lahore</w:t>
      </w:r>
      <w:r w:rsidR="00F1209B">
        <w:rPr>
          <w:rFonts w:ascii="Verdana" w:hAnsi="Verdana" w:cs="Times New Roman"/>
          <w:sz w:val="16"/>
          <w:szCs w:val="16"/>
        </w:rPr>
        <w:t xml:space="preserve">, </w:t>
      </w:r>
      <w:r w:rsidR="00F1209B" w:rsidRPr="00F1209B">
        <w:rPr>
          <w:rFonts w:ascii="Verdana" w:hAnsi="Verdana" w:cs="Times New Roman"/>
          <w:sz w:val="16"/>
          <w:szCs w:val="16"/>
        </w:rPr>
        <w:t>Pakistan</w:t>
      </w:r>
      <w:r w:rsidR="001662BA" w:rsidRPr="00C03765">
        <w:rPr>
          <w:rFonts w:ascii="Verdana" w:hAnsi="Verdana" w:cs="Times New Roman"/>
          <w:sz w:val="16"/>
          <w:szCs w:val="16"/>
        </w:rPr>
        <w:t>.</w:t>
      </w:r>
      <w:r w:rsidR="001A15C8">
        <w:rPr>
          <w:rFonts w:ascii="Verdana" w:hAnsi="Verdana" w:cs="Times New Roman"/>
          <w:sz w:val="16"/>
          <w:szCs w:val="16"/>
        </w:rPr>
        <w:t xml:space="preserve"> </w:t>
      </w:r>
    </w:p>
    <w:p w14:paraId="2A1502D5" w14:textId="2F3B08AE" w:rsidR="005808A0" w:rsidRPr="00C03765" w:rsidRDefault="000C36B8" w:rsidP="006D14BF">
      <w:pPr>
        <w:pStyle w:val="FootnoteText"/>
        <w:ind w:left="142" w:hanging="142"/>
        <w:jc w:val="left"/>
        <w:rPr>
          <w:rFonts w:ascii="Verdana" w:eastAsiaTheme="minorEastAsia" w:hAnsi="Verdana"/>
          <w:sz w:val="16"/>
          <w:szCs w:val="16"/>
          <w:lang w:val="en-US"/>
        </w:rPr>
      </w:pPr>
      <w:r>
        <w:rPr>
          <w:rFonts w:ascii="Verdana" w:hAnsi="Verdana" w:cs="Times New Roman"/>
          <w:sz w:val="16"/>
          <w:szCs w:val="16"/>
        </w:rPr>
        <w:t xml:space="preserve">  </w:t>
      </w:r>
      <w:r w:rsidR="005808A0" w:rsidRPr="00C03765">
        <w:rPr>
          <w:rFonts w:ascii="Verdana" w:eastAsiaTheme="minorEastAsia" w:hAnsi="Verdana"/>
          <w:sz w:val="16"/>
          <w:szCs w:val="16"/>
          <w:lang w:val="en-US"/>
        </w:rPr>
        <w:t xml:space="preserve">Email: </w:t>
      </w:r>
      <w:r w:rsidR="00F1209B" w:rsidRPr="00F1209B">
        <w:rPr>
          <w:rFonts w:ascii="Verdana" w:eastAsiaTheme="minorEastAsia" w:hAnsi="Verdana"/>
          <w:sz w:val="16"/>
          <w:szCs w:val="16"/>
          <w:lang w:val="en-US"/>
        </w:rPr>
        <w:t>tauseeftahira@gmail.com</w:t>
      </w:r>
    </w:p>
    <w:p w14:paraId="75976515" w14:textId="734E81E6" w:rsidR="001A15C8" w:rsidRDefault="005808A0" w:rsidP="00F1209B">
      <w:pPr>
        <w:pStyle w:val="FootnoteText"/>
        <w:ind w:left="90" w:hanging="90"/>
        <w:jc w:val="left"/>
        <w:rPr>
          <w:rFonts w:ascii="Verdana" w:eastAsiaTheme="minorEastAsia" w:hAnsi="Verdana"/>
          <w:sz w:val="16"/>
          <w:szCs w:val="16"/>
          <w:lang w:val="en-US"/>
        </w:rPr>
      </w:pPr>
      <w:r w:rsidRPr="00C03765">
        <w:rPr>
          <w:rFonts w:ascii="Verdana" w:eastAsiaTheme="minorEastAsia" w:hAnsi="Verdana"/>
          <w:sz w:val="16"/>
          <w:szCs w:val="16"/>
          <w:vertAlign w:val="superscript"/>
          <w:lang w:val="en-US"/>
        </w:rPr>
        <w:t>2</w:t>
      </w:r>
      <w:r w:rsidRPr="00C03765">
        <w:rPr>
          <w:rFonts w:ascii="Verdana" w:hAnsi="Verdana"/>
          <w:sz w:val="16"/>
          <w:szCs w:val="16"/>
        </w:rPr>
        <w:t xml:space="preserve"> </w:t>
      </w:r>
      <w:r w:rsidR="00F1209B" w:rsidRPr="00F1209B">
        <w:rPr>
          <w:rFonts w:ascii="Verdana" w:hAnsi="Verdana" w:cs="Times New Roman"/>
          <w:sz w:val="16"/>
          <w:szCs w:val="16"/>
        </w:rPr>
        <w:t>Professor of Economics</w:t>
      </w:r>
      <w:r w:rsidR="00F1209B">
        <w:rPr>
          <w:rFonts w:ascii="Verdana" w:hAnsi="Verdana" w:cs="Times New Roman"/>
          <w:sz w:val="16"/>
          <w:szCs w:val="16"/>
        </w:rPr>
        <w:t xml:space="preserve">, </w:t>
      </w:r>
      <w:r w:rsidR="00F1209B" w:rsidRPr="00F1209B">
        <w:rPr>
          <w:rFonts w:ascii="Verdana" w:hAnsi="Verdana" w:cs="Times New Roman"/>
          <w:sz w:val="16"/>
          <w:szCs w:val="16"/>
        </w:rPr>
        <w:t>National College of Business</w:t>
      </w:r>
      <w:r w:rsidR="00F1209B">
        <w:rPr>
          <w:rFonts w:ascii="Verdana" w:hAnsi="Verdana" w:cs="Times New Roman"/>
          <w:sz w:val="16"/>
          <w:szCs w:val="16"/>
        </w:rPr>
        <w:t xml:space="preserve">, </w:t>
      </w:r>
      <w:r w:rsidR="00F1209B" w:rsidRPr="00F1209B">
        <w:rPr>
          <w:rFonts w:ascii="Verdana" w:hAnsi="Verdana" w:cs="Times New Roman"/>
          <w:sz w:val="16"/>
          <w:szCs w:val="16"/>
        </w:rPr>
        <w:t>Administration and Economics Lahore</w:t>
      </w:r>
      <w:r w:rsidR="00F1209B">
        <w:rPr>
          <w:rFonts w:ascii="Verdana" w:hAnsi="Verdana" w:cs="Times New Roman"/>
          <w:sz w:val="16"/>
          <w:szCs w:val="16"/>
        </w:rPr>
        <w:t xml:space="preserve">, </w:t>
      </w:r>
      <w:r w:rsidR="00F1209B" w:rsidRPr="00F1209B">
        <w:rPr>
          <w:rFonts w:ascii="Verdana" w:hAnsi="Verdana" w:cs="Times New Roman"/>
          <w:sz w:val="16"/>
          <w:szCs w:val="16"/>
        </w:rPr>
        <w:t>Pakistan</w:t>
      </w:r>
      <w:r w:rsidR="001C228A" w:rsidRPr="00C03765">
        <w:rPr>
          <w:rFonts w:ascii="Verdana" w:eastAsiaTheme="minorEastAsia" w:hAnsi="Verdana"/>
          <w:sz w:val="16"/>
          <w:szCs w:val="16"/>
          <w:lang w:val="en-US"/>
        </w:rPr>
        <w:t>.</w:t>
      </w:r>
      <w:r w:rsidR="00AB33E9" w:rsidRPr="00C03765">
        <w:rPr>
          <w:rFonts w:ascii="Verdana" w:eastAsiaTheme="minorEastAsia" w:hAnsi="Verdana"/>
          <w:sz w:val="16"/>
          <w:szCs w:val="16"/>
          <w:lang w:val="en-US"/>
        </w:rPr>
        <w:t xml:space="preserve"> </w:t>
      </w:r>
    </w:p>
    <w:p w14:paraId="25F7ADE9" w14:textId="34A0F925" w:rsidR="005808A0" w:rsidRDefault="001A15C8" w:rsidP="00BA6711">
      <w:pPr>
        <w:pStyle w:val="FootnoteText"/>
        <w:ind w:left="90" w:hanging="90"/>
        <w:jc w:val="left"/>
        <w:rPr>
          <w:rFonts w:ascii="Verdana" w:eastAsiaTheme="minorEastAsia" w:hAnsi="Verdana"/>
          <w:sz w:val="16"/>
          <w:szCs w:val="16"/>
          <w:lang w:val="en-US"/>
        </w:rPr>
      </w:pPr>
      <w:r>
        <w:rPr>
          <w:rFonts w:ascii="Verdana" w:eastAsiaTheme="minorEastAsia" w:hAnsi="Verdana"/>
          <w:sz w:val="16"/>
          <w:szCs w:val="16"/>
          <w:lang w:val="en-US"/>
        </w:rPr>
        <w:t xml:space="preserve">  </w:t>
      </w:r>
      <w:r w:rsidR="00F1209B" w:rsidRPr="00F1209B">
        <w:rPr>
          <w:rFonts w:ascii="Verdana" w:eastAsiaTheme="minorEastAsia" w:hAnsi="Verdana"/>
          <w:sz w:val="16"/>
          <w:szCs w:val="16"/>
          <w:lang w:val="en-US"/>
        </w:rPr>
        <w:t>amatulrchaudhary@ncbae.edu.pk</w:t>
      </w:r>
    </w:p>
    <w:p w14:paraId="363D40A1" w14:textId="1CC2B47F" w:rsidR="00050AF0" w:rsidRDefault="00050AF0" w:rsidP="00EF0AD8">
      <w:pPr>
        <w:pStyle w:val="FootnoteText"/>
        <w:ind w:left="90" w:hanging="90"/>
        <w:jc w:val="left"/>
        <w:rPr>
          <w:rFonts w:ascii="Verdana" w:eastAsiaTheme="minorEastAsia" w:hAnsi="Verdana"/>
          <w:sz w:val="16"/>
          <w:szCs w:val="16"/>
          <w:lang w:val="en-US"/>
        </w:rPr>
      </w:pPr>
      <w:r>
        <w:rPr>
          <w:rFonts w:ascii="Verdana" w:eastAsiaTheme="minorEastAsia" w:hAnsi="Verdana"/>
          <w:sz w:val="16"/>
          <w:szCs w:val="16"/>
          <w:vertAlign w:val="superscript"/>
          <w:lang w:val="en-US"/>
        </w:rPr>
        <w:t>3</w:t>
      </w:r>
      <w:r w:rsidRPr="00C03765">
        <w:rPr>
          <w:rFonts w:ascii="Verdana" w:hAnsi="Verdana"/>
          <w:sz w:val="16"/>
          <w:szCs w:val="16"/>
        </w:rPr>
        <w:t xml:space="preserve"> </w:t>
      </w:r>
      <w:r w:rsidR="00EF0AD8" w:rsidRPr="00EF0AD8">
        <w:rPr>
          <w:rFonts w:ascii="Verdana" w:hAnsi="Verdana" w:cs="Times New Roman"/>
          <w:sz w:val="16"/>
          <w:szCs w:val="16"/>
        </w:rPr>
        <w:t>Associate Professor of Economics</w:t>
      </w:r>
      <w:r w:rsidR="00EF0AD8">
        <w:rPr>
          <w:rFonts w:ascii="Verdana" w:hAnsi="Verdana" w:cs="Times New Roman"/>
          <w:sz w:val="16"/>
          <w:szCs w:val="16"/>
        </w:rPr>
        <w:t xml:space="preserve">, </w:t>
      </w:r>
      <w:r w:rsidR="00EF0AD8" w:rsidRPr="00EF0AD8">
        <w:rPr>
          <w:rFonts w:ascii="Verdana" w:hAnsi="Verdana" w:cs="Times New Roman"/>
          <w:sz w:val="16"/>
          <w:szCs w:val="16"/>
        </w:rPr>
        <w:t>Government Graduate College</w:t>
      </w:r>
      <w:r w:rsidR="00EF0AD8">
        <w:rPr>
          <w:rFonts w:ascii="Verdana" w:hAnsi="Verdana" w:cs="Times New Roman"/>
          <w:sz w:val="16"/>
          <w:szCs w:val="16"/>
        </w:rPr>
        <w:t xml:space="preserve">, </w:t>
      </w:r>
      <w:r w:rsidR="00EF0AD8" w:rsidRPr="00EF0AD8">
        <w:rPr>
          <w:rFonts w:ascii="Verdana" w:hAnsi="Verdana" w:cs="Times New Roman"/>
          <w:sz w:val="16"/>
          <w:szCs w:val="16"/>
        </w:rPr>
        <w:t>Township, Lahore</w:t>
      </w:r>
      <w:r w:rsidRPr="00C03765">
        <w:rPr>
          <w:rFonts w:ascii="Verdana" w:eastAsiaTheme="minorEastAsia" w:hAnsi="Verdana"/>
          <w:sz w:val="16"/>
          <w:szCs w:val="16"/>
          <w:lang w:val="en-US"/>
        </w:rPr>
        <w:t xml:space="preserve">. </w:t>
      </w:r>
    </w:p>
    <w:p w14:paraId="2C66E172" w14:textId="2C51F8DC" w:rsidR="00050AF0" w:rsidRDefault="00050AF0" w:rsidP="00050AF0">
      <w:pPr>
        <w:pStyle w:val="FootnoteText"/>
        <w:ind w:left="90" w:hanging="90"/>
        <w:jc w:val="left"/>
        <w:rPr>
          <w:rFonts w:ascii="Verdana" w:eastAsiaTheme="minorEastAsia" w:hAnsi="Verdana"/>
          <w:sz w:val="16"/>
          <w:szCs w:val="16"/>
          <w:lang w:val="en-US"/>
        </w:rPr>
      </w:pPr>
      <w:r>
        <w:rPr>
          <w:rFonts w:ascii="Verdana" w:eastAsiaTheme="minorEastAsia" w:hAnsi="Verdana"/>
          <w:sz w:val="16"/>
          <w:szCs w:val="16"/>
          <w:lang w:val="en-US"/>
        </w:rPr>
        <w:t xml:space="preserve">  </w:t>
      </w:r>
      <w:r w:rsidRPr="00C03765">
        <w:rPr>
          <w:rFonts w:ascii="Verdana" w:eastAsiaTheme="minorEastAsia" w:hAnsi="Verdana"/>
          <w:sz w:val="16"/>
          <w:szCs w:val="16"/>
          <w:lang w:val="en-US"/>
        </w:rPr>
        <w:t xml:space="preserve">Email: </w:t>
      </w:r>
      <w:r w:rsidR="00EF0AD8" w:rsidRPr="00EF0AD8">
        <w:rPr>
          <w:rFonts w:ascii="Verdana" w:eastAsiaTheme="minorEastAsia" w:hAnsi="Verdana"/>
          <w:sz w:val="16"/>
          <w:szCs w:val="16"/>
          <w:lang w:val="en-US"/>
        </w:rPr>
        <w:t>gtauheed@gmail.com</w:t>
      </w:r>
    </w:p>
    <w:bookmarkEnd w:id="1"/>
    <w:p w14:paraId="01A015CC" w14:textId="5A50CD38" w:rsidR="005808A0" w:rsidRPr="00AC76B1" w:rsidRDefault="005808A0" w:rsidP="005808A0">
      <w:pPr>
        <w:tabs>
          <w:tab w:val="left" w:pos="709"/>
          <w:tab w:val="left" w:pos="851"/>
        </w:tabs>
        <w:rPr>
          <w:rFonts w:ascii="Verdana" w:eastAsiaTheme="minorEastAsia" w:hAnsi="Verdana" w:cstheme="minorBidi"/>
          <w:color w:val="auto"/>
          <w:sz w:val="8"/>
          <w:szCs w:val="8"/>
        </w:rPr>
      </w:pPr>
    </w:p>
    <w:tbl>
      <w:tblPr>
        <w:tblStyle w:val="TableGrid"/>
        <w:tblW w:w="9923"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095"/>
      </w:tblGrid>
      <w:tr w:rsidR="005808A0" w:rsidRPr="00AC76B1" w14:paraId="6335F158" w14:textId="77777777" w:rsidTr="00D535E0">
        <w:tc>
          <w:tcPr>
            <w:tcW w:w="3828" w:type="dxa"/>
            <w:tcBorders>
              <w:bottom w:val="single" w:sz="8" w:space="0" w:color="auto"/>
            </w:tcBorders>
          </w:tcPr>
          <w:p w14:paraId="7570F38B" w14:textId="77777777" w:rsidR="005808A0" w:rsidRPr="00AC76B1" w:rsidRDefault="005808A0" w:rsidP="00D535E0">
            <w:pPr>
              <w:tabs>
                <w:tab w:val="left" w:pos="709"/>
                <w:tab w:val="left" w:pos="851"/>
              </w:tabs>
              <w:spacing w:before="120" w:after="120"/>
              <w:ind w:left="0" w:firstLine="0"/>
              <w:jc w:val="left"/>
              <w:rPr>
                <w:rFonts w:ascii="Verdana" w:hAnsi="Verdana" w:cstheme="minorBidi"/>
                <w:color w:val="auto"/>
                <w:sz w:val="20"/>
                <w:szCs w:val="20"/>
              </w:rPr>
            </w:pPr>
            <w:r w:rsidRPr="00AC76B1">
              <w:rPr>
                <w:rFonts w:ascii="Verdana" w:hAnsi="Verdana" w:cstheme="minorBidi"/>
                <w:b/>
                <w:bCs/>
                <w:color w:val="auto"/>
                <w:sz w:val="20"/>
                <w:szCs w:val="20"/>
              </w:rPr>
              <w:t>ARTICLE INFO</w:t>
            </w:r>
          </w:p>
        </w:tc>
        <w:tc>
          <w:tcPr>
            <w:tcW w:w="6095" w:type="dxa"/>
            <w:tcBorders>
              <w:bottom w:val="single" w:sz="8" w:space="0" w:color="auto"/>
            </w:tcBorders>
          </w:tcPr>
          <w:p w14:paraId="093C23CC" w14:textId="77777777" w:rsidR="005808A0" w:rsidRPr="00AC76B1" w:rsidRDefault="005808A0" w:rsidP="00D535E0">
            <w:pPr>
              <w:tabs>
                <w:tab w:val="left" w:pos="709"/>
                <w:tab w:val="left" w:pos="851"/>
                <w:tab w:val="center" w:pos="2911"/>
              </w:tabs>
              <w:spacing w:before="120" w:after="120"/>
              <w:ind w:left="0" w:firstLine="0"/>
              <w:jc w:val="left"/>
              <w:rPr>
                <w:rFonts w:ascii="Verdana" w:hAnsi="Verdana" w:cstheme="minorBidi"/>
                <w:b/>
                <w:bCs/>
                <w:color w:val="auto"/>
                <w:sz w:val="20"/>
                <w:szCs w:val="20"/>
              </w:rPr>
            </w:pPr>
            <w:r w:rsidRPr="00AC76B1">
              <w:rPr>
                <w:rFonts w:ascii="Verdana" w:hAnsi="Verdana" w:cstheme="minorBidi"/>
                <w:b/>
                <w:bCs/>
                <w:color w:val="auto"/>
                <w:sz w:val="20"/>
                <w:szCs w:val="20"/>
              </w:rPr>
              <w:t>ABSTRACT</w:t>
            </w:r>
            <w:r w:rsidRPr="00AC76B1">
              <w:rPr>
                <w:rFonts w:ascii="Verdana" w:hAnsi="Verdana" w:cstheme="minorBidi"/>
                <w:b/>
                <w:bCs/>
                <w:color w:val="auto"/>
                <w:sz w:val="20"/>
                <w:szCs w:val="20"/>
              </w:rPr>
              <w:tab/>
            </w:r>
          </w:p>
        </w:tc>
      </w:tr>
      <w:tr w:rsidR="005808A0" w:rsidRPr="00AC76B1" w14:paraId="7C20DD3E" w14:textId="77777777" w:rsidTr="00D535E0">
        <w:trPr>
          <w:trHeight w:val="1164"/>
        </w:trPr>
        <w:tc>
          <w:tcPr>
            <w:tcW w:w="3828" w:type="dxa"/>
            <w:tcBorders>
              <w:top w:val="single" w:sz="8" w:space="0" w:color="auto"/>
              <w:bottom w:val="single" w:sz="8" w:space="0" w:color="auto"/>
            </w:tcBorders>
          </w:tcPr>
          <w:p w14:paraId="2778AB91" w14:textId="77777777" w:rsidR="005808A0" w:rsidRPr="00AC76B1" w:rsidRDefault="005808A0" w:rsidP="00D535E0">
            <w:pPr>
              <w:tabs>
                <w:tab w:val="left" w:pos="709"/>
                <w:tab w:val="left" w:pos="851"/>
              </w:tabs>
              <w:ind w:left="0" w:firstLine="0"/>
              <w:rPr>
                <w:rFonts w:ascii="Verdana" w:hAnsi="Verdana" w:cstheme="minorBidi"/>
                <w:b/>
                <w:bCs/>
                <w:i/>
                <w:iCs/>
                <w:color w:val="auto"/>
                <w:sz w:val="18"/>
                <w:szCs w:val="18"/>
              </w:rPr>
            </w:pPr>
            <w:r w:rsidRPr="00AC76B1">
              <w:rPr>
                <w:rFonts w:ascii="Verdana" w:hAnsi="Verdana" w:cstheme="minorBidi"/>
                <w:b/>
                <w:bCs/>
                <w:i/>
                <w:iCs/>
                <w:color w:val="auto"/>
                <w:sz w:val="18"/>
                <w:szCs w:val="18"/>
              </w:rPr>
              <w:t>Article History:</w:t>
            </w:r>
          </w:p>
          <w:p w14:paraId="5B5A910C" w14:textId="1DF1FBE5" w:rsidR="005808A0" w:rsidRPr="00AC76B1" w:rsidRDefault="005808A0" w:rsidP="00D535E0">
            <w:pPr>
              <w:tabs>
                <w:tab w:val="left" w:pos="709"/>
                <w:tab w:val="left" w:pos="851"/>
              </w:tabs>
              <w:ind w:left="0" w:firstLine="0"/>
              <w:rPr>
                <w:rFonts w:ascii="Verdana" w:hAnsi="Verdana" w:cstheme="minorBidi"/>
                <w:color w:val="auto"/>
                <w:sz w:val="18"/>
                <w:szCs w:val="18"/>
              </w:rPr>
            </w:pPr>
            <w:r w:rsidRPr="00AC76B1">
              <w:rPr>
                <w:rFonts w:ascii="Verdana" w:hAnsi="Verdana" w:cstheme="minorBidi"/>
                <w:color w:val="auto"/>
                <w:sz w:val="18"/>
                <w:szCs w:val="18"/>
              </w:rPr>
              <w:t xml:space="preserve">Received: </w:t>
            </w:r>
            <w:r>
              <w:rPr>
                <w:rFonts w:ascii="Verdana" w:hAnsi="Verdana" w:cstheme="minorBidi"/>
                <w:color w:val="auto"/>
                <w:sz w:val="18"/>
                <w:szCs w:val="18"/>
              </w:rPr>
              <w:t xml:space="preserve">          </w:t>
            </w:r>
            <w:r w:rsidR="00CD1C0F">
              <w:rPr>
                <w:rFonts w:ascii="Verdana" w:hAnsi="Verdana" w:cstheme="minorBidi"/>
                <w:color w:val="auto"/>
                <w:sz w:val="18"/>
                <w:szCs w:val="18"/>
              </w:rPr>
              <w:t xml:space="preserve">January  </w:t>
            </w:r>
            <w:r w:rsidR="00550979">
              <w:rPr>
                <w:rFonts w:ascii="Verdana" w:hAnsi="Verdana" w:cstheme="minorBidi"/>
                <w:color w:val="auto"/>
                <w:sz w:val="18"/>
                <w:szCs w:val="18"/>
              </w:rPr>
              <w:t xml:space="preserve"> </w:t>
            </w:r>
            <w:r w:rsidR="00737DB8">
              <w:rPr>
                <w:rFonts w:ascii="Verdana" w:hAnsi="Verdana" w:cstheme="minorBidi"/>
                <w:color w:val="auto"/>
                <w:sz w:val="18"/>
                <w:szCs w:val="18"/>
              </w:rPr>
              <w:t xml:space="preserve">  </w:t>
            </w:r>
            <w:r w:rsidR="005C0739">
              <w:rPr>
                <w:rFonts w:ascii="Verdana" w:hAnsi="Verdana" w:cstheme="minorBidi"/>
                <w:color w:val="auto"/>
                <w:sz w:val="18"/>
                <w:szCs w:val="18"/>
              </w:rPr>
              <w:t>2</w:t>
            </w:r>
            <w:r w:rsidR="00A470AF">
              <w:rPr>
                <w:rFonts w:ascii="Verdana" w:hAnsi="Verdana" w:cstheme="minorBidi"/>
                <w:color w:val="auto"/>
                <w:sz w:val="18"/>
                <w:szCs w:val="18"/>
              </w:rPr>
              <w:t>7</w:t>
            </w:r>
            <w:r w:rsidRPr="00AC76B1">
              <w:rPr>
                <w:rFonts w:ascii="Verdana" w:hAnsi="Verdana" w:cstheme="minorBidi"/>
                <w:color w:val="auto"/>
                <w:sz w:val="18"/>
                <w:szCs w:val="18"/>
              </w:rPr>
              <w:t>, 202</w:t>
            </w:r>
            <w:r w:rsidR="00925C8C">
              <w:rPr>
                <w:rFonts w:ascii="Verdana" w:hAnsi="Verdana" w:cstheme="minorBidi"/>
                <w:color w:val="auto"/>
                <w:sz w:val="18"/>
                <w:szCs w:val="18"/>
              </w:rPr>
              <w:t>4</w:t>
            </w:r>
          </w:p>
          <w:p w14:paraId="3C7B5C1E" w14:textId="7F20B724" w:rsidR="005808A0" w:rsidRPr="00AC76B1" w:rsidRDefault="005808A0" w:rsidP="00D535E0">
            <w:pPr>
              <w:tabs>
                <w:tab w:val="left" w:pos="709"/>
                <w:tab w:val="left" w:pos="851"/>
              </w:tabs>
              <w:ind w:left="0" w:firstLine="0"/>
              <w:rPr>
                <w:rFonts w:ascii="Verdana" w:hAnsi="Verdana" w:cstheme="minorBidi"/>
                <w:color w:val="auto"/>
                <w:sz w:val="18"/>
                <w:szCs w:val="18"/>
              </w:rPr>
            </w:pPr>
            <w:r w:rsidRPr="00AC76B1">
              <w:rPr>
                <w:rFonts w:ascii="Verdana" w:hAnsi="Verdana" w:cstheme="minorBidi"/>
                <w:color w:val="auto"/>
                <w:sz w:val="18"/>
                <w:szCs w:val="18"/>
              </w:rPr>
              <w:t xml:space="preserve">Revised:   </w:t>
            </w:r>
            <w:r>
              <w:rPr>
                <w:rFonts w:ascii="Verdana" w:hAnsi="Verdana" w:cstheme="minorBidi"/>
                <w:color w:val="auto"/>
                <w:sz w:val="18"/>
                <w:szCs w:val="18"/>
              </w:rPr>
              <w:t xml:space="preserve">          </w:t>
            </w:r>
            <w:r w:rsidR="00A470AF">
              <w:rPr>
                <w:rFonts w:ascii="Verdana" w:hAnsi="Verdana" w:cstheme="minorBidi"/>
                <w:color w:val="auto"/>
                <w:sz w:val="18"/>
                <w:szCs w:val="18"/>
              </w:rPr>
              <w:t>May</w:t>
            </w:r>
            <w:r w:rsidR="00135207">
              <w:rPr>
                <w:rFonts w:ascii="Verdana" w:hAnsi="Verdana" w:cstheme="minorBidi"/>
                <w:color w:val="auto"/>
                <w:sz w:val="18"/>
                <w:szCs w:val="18"/>
              </w:rPr>
              <w:t xml:space="preserve">    </w:t>
            </w:r>
            <w:r w:rsidR="00737DB8">
              <w:rPr>
                <w:rFonts w:ascii="Verdana" w:hAnsi="Verdana" w:cstheme="minorBidi"/>
                <w:color w:val="auto"/>
                <w:sz w:val="18"/>
                <w:szCs w:val="18"/>
              </w:rPr>
              <w:t xml:space="preserve"> </w:t>
            </w:r>
            <w:r w:rsidRPr="00AC76B1">
              <w:rPr>
                <w:rFonts w:ascii="Verdana" w:hAnsi="Verdana" w:cstheme="minorBidi"/>
                <w:color w:val="auto"/>
                <w:sz w:val="18"/>
                <w:szCs w:val="18"/>
              </w:rPr>
              <w:t xml:space="preserve"> </w:t>
            </w:r>
            <w:r>
              <w:rPr>
                <w:rFonts w:ascii="Verdana" w:hAnsi="Verdana" w:cstheme="minorBidi"/>
                <w:color w:val="auto"/>
                <w:sz w:val="18"/>
                <w:szCs w:val="18"/>
              </w:rPr>
              <w:t xml:space="preserve"> </w:t>
            </w:r>
            <w:r w:rsidR="00737DB8">
              <w:rPr>
                <w:rFonts w:ascii="Verdana" w:hAnsi="Verdana" w:cstheme="minorBidi"/>
                <w:color w:val="auto"/>
                <w:sz w:val="18"/>
                <w:szCs w:val="18"/>
              </w:rPr>
              <w:t xml:space="preserve"> </w:t>
            </w:r>
            <w:r>
              <w:rPr>
                <w:rFonts w:ascii="Verdana" w:hAnsi="Verdana" w:cstheme="minorBidi"/>
                <w:color w:val="auto"/>
                <w:sz w:val="18"/>
                <w:szCs w:val="18"/>
              </w:rPr>
              <w:t xml:space="preserve"> </w:t>
            </w:r>
            <w:r w:rsidR="00A470AF">
              <w:rPr>
                <w:rFonts w:ascii="Verdana" w:hAnsi="Verdana" w:cstheme="minorBidi"/>
                <w:color w:val="auto"/>
                <w:sz w:val="18"/>
                <w:szCs w:val="18"/>
              </w:rPr>
              <w:t xml:space="preserve"> </w:t>
            </w:r>
            <w:r w:rsidR="000145DD">
              <w:rPr>
                <w:rFonts w:ascii="Verdana" w:hAnsi="Verdana" w:cstheme="minorBidi"/>
                <w:color w:val="auto"/>
                <w:sz w:val="18"/>
                <w:szCs w:val="18"/>
              </w:rPr>
              <w:t>2</w:t>
            </w:r>
            <w:r w:rsidR="00A470AF">
              <w:rPr>
                <w:rFonts w:ascii="Verdana" w:hAnsi="Verdana" w:cstheme="minorBidi"/>
                <w:color w:val="auto"/>
                <w:sz w:val="18"/>
                <w:szCs w:val="18"/>
              </w:rPr>
              <w:t>4</w:t>
            </w:r>
            <w:r w:rsidRPr="00AC76B1">
              <w:rPr>
                <w:rFonts w:ascii="Verdana" w:hAnsi="Verdana" w:cstheme="minorBidi"/>
                <w:color w:val="auto"/>
                <w:sz w:val="18"/>
                <w:szCs w:val="18"/>
              </w:rPr>
              <w:t>, 202</w:t>
            </w:r>
            <w:r w:rsidR="00FC45EB">
              <w:rPr>
                <w:rFonts w:ascii="Verdana" w:hAnsi="Verdana" w:cstheme="minorBidi"/>
                <w:color w:val="auto"/>
                <w:sz w:val="18"/>
                <w:szCs w:val="18"/>
              </w:rPr>
              <w:t>4</w:t>
            </w:r>
          </w:p>
          <w:p w14:paraId="6389ADCF" w14:textId="785D63D3" w:rsidR="005808A0" w:rsidRDefault="005808A0" w:rsidP="00D535E0">
            <w:pPr>
              <w:tabs>
                <w:tab w:val="left" w:pos="709"/>
                <w:tab w:val="left" w:pos="851"/>
              </w:tabs>
              <w:ind w:left="0" w:firstLine="0"/>
              <w:rPr>
                <w:rFonts w:ascii="Verdana" w:hAnsi="Verdana" w:cstheme="minorBidi"/>
                <w:color w:val="auto"/>
                <w:sz w:val="18"/>
                <w:szCs w:val="18"/>
              </w:rPr>
            </w:pPr>
            <w:r w:rsidRPr="00AC76B1">
              <w:rPr>
                <w:rFonts w:ascii="Verdana" w:hAnsi="Verdana" w:cstheme="minorBidi"/>
                <w:color w:val="auto"/>
                <w:sz w:val="18"/>
                <w:szCs w:val="18"/>
              </w:rPr>
              <w:t xml:space="preserve">Accepted: </w:t>
            </w:r>
            <w:r>
              <w:rPr>
                <w:rFonts w:ascii="Verdana" w:hAnsi="Verdana" w:cstheme="minorBidi"/>
                <w:color w:val="auto"/>
                <w:sz w:val="18"/>
                <w:szCs w:val="18"/>
              </w:rPr>
              <w:t xml:space="preserve">          </w:t>
            </w:r>
            <w:r w:rsidR="009479DF">
              <w:rPr>
                <w:rFonts w:ascii="Verdana" w:hAnsi="Verdana" w:cstheme="minorBidi"/>
                <w:color w:val="auto"/>
                <w:sz w:val="18"/>
                <w:szCs w:val="18"/>
              </w:rPr>
              <w:t xml:space="preserve">May  </w:t>
            </w:r>
            <w:r w:rsidR="00135207">
              <w:rPr>
                <w:rFonts w:ascii="Verdana" w:hAnsi="Verdana" w:cstheme="minorBidi"/>
                <w:color w:val="auto"/>
                <w:sz w:val="18"/>
                <w:szCs w:val="18"/>
              </w:rPr>
              <w:t xml:space="preserve">     </w:t>
            </w:r>
            <w:r w:rsidR="00135207" w:rsidRPr="00AC76B1">
              <w:rPr>
                <w:rFonts w:ascii="Verdana" w:hAnsi="Verdana" w:cstheme="minorBidi"/>
                <w:color w:val="auto"/>
                <w:sz w:val="18"/>
                <w:szCs w:val="18"/>
              </w:rPr>
              <w:t xml:space="preserve"> </w:t>
            </w:r>
            <w:r w:rsidR="00135207">
              <w:rPr>
                <w:rFonts w:ascii="Verdana" w:hAnsi="Verdana" w:cstheme="minorBidi"/>
                <w:color w:val="auto"/>
                <w:sz w:val="18"/>
                <w:szCs w:val="18"/>
              </w:rPr>
              <w:t xml:space="preserve">  </w:t>
            </w:r>
            <w:r w:rsidR="00A470AF">
              <w:rPr>
                <w:rFonts w:ascii="Verdana" w:hAnsi="Verdana" w:cstheme="minorBidi"/>
                <w:color w:val="auto"/>
                <w:sz w:val="18"/>
                <w:szCs w:val="18"/>
              </w:rPr>
              <w:t>25</w:t>
            </w:r>
            <w:r w:rsidRPr="00AC76B1">
              <w:rPr>
                <w:rFonts w:ascii="Verdana" w:hAnsi="Verdana" w:cstheme="minorBidi"/>
                <w:color w:val="auto"/>
                <w:sz w:val="18"/>
                <w:szCs w:val="18"/>
              </w:rPr>
              <w:t>, 202</w:t>
            </w:r>
            <w:r w:rsidR="00FC45EB">
              <w:rPr>
                <w:rFonts w:ascii="Verdana" w:hAnsi="Verdana" w:cstheme="minorBidi"/>
                <w:color w:val="auto"/>
                <w:sz w:val="18"/>
                <w:szCs w:val="18"/>
              </w:rPr>
              <w:t>4</w:t>
            </w:r>
          </w:p>
          <w:p w14:paraId="33DDBFE8" w14:textId="005FD6CA" w:rsidR="005808A0" w:rsidRPr="00AC76B1" w:rsidRDefault="005808A0" w:rsidP="00D535E0">
            <w:pPr>
              <w:tabs>
                <w:tab w:val="left" w:pos="709"/>
                <w:tab w:val="left" w:pos="851"/>
              </w:tabs>
              <w:ind w:left="0" w:firstLine="0"/>
              <w:rPr>
                <w:rFonts w:ascii="Verdana" w:hAnsi="Verdana" w:cstheme="minorBidi"/>
                <w:color w:val="auto"/>
                <w:sz w:val="18"/>
                <w:szCs w:val="18"/>
              </w:rPr>
            </w:pPr>
            <w:r w:rsidRPr="00AC76B1">
              <w:rPr>
                <w:rFonts w:ascii="Verdana" w:hAnsi="Verdana" w:cstheme="minorBidi"/>
                <w:color w:val="auto"/>
                <w:sz w:val="18"/>
                <w:szCs w:val="18"/>
              </w:rPr>
              <w:t xml:space="preserve">Available Online: </w:t>
            </w:r>
            <w:r w:rsidR="009479DF">
              <w:rPr>
                <w:rFonts w:ascii="Verdana" w:hAnsi="Verdana" w:cstheme="minorBidi"/>
                <w:color w:val="auto"/>
                <w:sz w:val="18"/>
                <w:szCs w:val="18"/>
              </w:rPr>
              <w:t>May</w:t>
            </w:r>
            <w:r w:rsidR="00135207">
              <w:rPr>
                <w:rFonts w:ascii="Verdana" w:hAnsi="Verdana" w:cstheme="minorBidi"/>
                <w:color w:val="auto"/>
                <w:sz w:val="18"/>
                <w:szCs w:val="18"/>
              </w:rPr>
              <w:t xml:space="preserve">  </w:t>
            </w:r>
            <w:r w:rsidR="009479DF">
              <w:rPr>
                <w:rFonts w:ascii="Verdana" w:hAnsi="Verdana" w:cstheme="minorBidi"/>
                <w:color w:val="auto"/>
                <w:sz w:val="18"/>
                <w:szCs w:val="18"/>
              </w:rPr>
              <w:t xml:space="preserve">  </w:t>
            </w:r>
            <w:r w:rsidR="00135207">
              <w:rPr>
                <w:rFonts w:ascii="Verdana" w:hAnsi="Verdana" w:cstheme="minorBidi"/>
                <w:color w:val="auto"/>
                <w:sz w:val="18"/>
                <w:szCs w:val="18"/>
              </w:rPr>
              <w:t xml:space="preserve">   </w:t>
            </w:r>
            <w:r w:rsidR="00135207" w:rsidRPr="00AC76B1">
              <w:rPr>
                <w:rFonts w:ascii="Verdana" w:hAnsi="Verdana" w:cstheme="minorBidi"/>
                <w:color w:val="auto"/>
                <w:sz w:val="18"/>
                <w:szCs w:val="18"/>
              </w:rPr>
              <w:t xml:space="preserve"> </w:t>
            </w:r>
            <w:r w:rsidR="00135207">
              <w:rPr>
                <w:rFonts w:ascii="Verdana" w:hAnsi="Verdana" w:cstheme="minorBidi"/>
                <w:color w:val="auto"/>
                <w:sz w:val="18"/>
                <w:szCs w:val="18"/>
              </w:rPr>
              <w:t xml:space="preserve">  </w:t>
            </w:r>
            <w:r w:rsidR="00CF013E">
              <w:rPr>
                <w:rFonts w:ascii="Verdana" w:hAnsi="Verdana" w:cstheme="minorBidi"/>
                <w:color w:val="auto"/>
                <w:sz w:val="18"/>
                <w:szCs w:val="18"/>
              </w:rPr>
              <w:t>2</w:t>
            </w:r>
            <w:r w:rsidR="00E24493">
              <w:rPr>
                <w:rFonts w:ascii="Verdana" w:hAnsi="Verdana" w:cstheme="minorBidi"/>
                <w:color w:val="auto"/>
                <w:sz w:val="18"/>
                <w:szCs w:val="18"/>
              </w:rPr>
              <w:t>8</w:t>
            </w:r>
            <w:r w:rsidRPr="00AC76B1">
              <w:rPr>
                <w:rFonts w:ascii="Verdana" w:hAnsi="Verdana" w:cstheme="minorBidi"/>
                <w:color w:val="auto"/>
                <w:sz w:val="18"/>
                <w:szCs w:val="18"/>
              </w:rPr>
              <w:t>, 202</w:t>
            </w:r>
            <w:r w:rsidR="00737DB8">
              <w:rPr>
                <w:rFonts w:ascii="Verdana" w:hAnsi="Verdana" w:cstheme="minorBidi"/>
                <w:color w:val="auto"/>
                <w:sz w:val="18"/>
                <w:szCs w:val="18"/>
              </w:rPr>
              <w:t>4</w:t>
            </w:r>
          </w:p>
        </w:tc>
        <w:tc>
          <w:tcPr>
            <w:tcW w:w="6095" w:type="dxa"/>
            <w:vMerge w:val="restart"/>
            <w:tcBorders>
              <w:top w:val="single" w:sz="8" w:space="0" w:color="auto"/>
            </w:tcBorders>
          </w:tcPr>
          <w:p w14:paraId="5D17FBB9" w14:textId="65742F11" w:rsidR="005808A0" w:rsidRPr="00AC76B1" w:rsidRDefault="00480791" w:rsidP="00D535E0">
            <w:pPr>
              <w:ind w:left="0" w:firstLine="0"/>
              <w:rPr>
                <w:rFonts w:ascii="Verdana" w:hAnsi="Verdana"/>
                <w:sz w:val="18"/>
                <w:szCs w:val="18"/>
              </w:rPr>
            </w:pPr>
            <w:r w:rsidRPr="00480791">
              <w:rPr>
                <w:rFonts w:ascii="Verdana" w:hAnsi="Verdana"/>
                <w:sz w:val="18"/>
                <w:szCs w:val="18"/>
              </w:rPr>
              <w:t xml:space="preserve">This paper investigates the conventional Philips curve within the unique economic context of Pakistan, traditionally employed to analyze the intricate interplay between inflation and unemployment. Utilizing the Autoregressive Distributed Lag (ARDL) methodology, the research integrates annual data spanning from 1991 to 2022 on core inflation, unemployment, and supply shocks to estimate the Philips curve. Two distinct specifications of the Philips curve—the new Keynesian and the Triangle model—are employed to capture nuanced relationships. Moreover, the study establishes a constant Non-Accelerating Inflation Rate of Unemployment (NAIRU) derived from the estimated Philips curve, with precision assessed using Delta and </w:t>
            </w:r>
            <w:proofErr w:type="spellStart"/>
            <w:r w:rsidRPr="00480791">
              <w:rPr>
                <w:rFonts w:ascii="Verdana" w:hAnsi="Verdana"/>
                <w:sz w:val="18"/>
                <w:szCs w:val="18"/>
              </w:rPr>
              <w:t>Fieller</w:t>
            </w:r>
            <w:proofErr w:type="spellEnd"/>
            <w:r w:rsidRPr="00480791">
              <w:rPr>
                <w:rFonts w:ascii="Verdana" w:hAnsi="Verdana"/>
                <w:sz w:val="18"/>
                <w:szCs w:val="18"/>
              </w:rPr>
              <w:t xml:space="preserve"> methods. The empirical results robustly affirm the presence of a long-term trade-off between inflation and unemployment, offering fresh insights into Pakistan's economic dynamics. The ARDL error correction model reveals that short-term inflation dynamics are primarily influenced by inertia. At the same time, long-term trends are dictated by unemployment and the import price index, with the industrial productivity index deemed insignificant. The calculated sacrifice ratios of 0.57 and 0.51, alongside NAIRU estimates of 5.7 and 5.0 for the New Keynesian and Triangular models, respectively, signal a need for caution in implementing anti-inflationary policies. Addressing the significant impact of demand gaps and supply shocks on inflation calls for policies to reduce supply-demand disparities. Maintaining an optimal equilibrium of inflation and unemployment (NAIRU) necessitates a combination of stabilization and adverse supply shock control policies. These findings underscore the stabilizing role of commercial policy and advocate for reforms to bolster Pakistan's industrial sector.</w:t>
            </w:r>
          </w:p>
        </w:tc>
      </w:tr>
      <w:tr w:rsidR="005808A0" w:rsidRPr="00AC76B1" w14:paraId="55F90ADA" w14:textId="77777777" w:rsidTr="00D535E0">
        <w:trPr>
          <w:trHeight w:val="876"/>
        </w:trPr>
        <w:tc>
          <w:tcPr>
            <w:tcW w:w="3828" w:type="dxa"/>
            <w:tcBorders>
              <w:top w:val="single" w:sz="8" w:space="0" w:color="auto"/>
              <w:bottom w:val="single" w:sz="8" w:space="0" w:color="auto"/>
            </w:tcBorders>
          </w:tcPr>
          <w:p w14:paraId="13D48917" w14:textId="77777777" w:rsidR="005808A0" w:rsidRPr="00AC76B1" w:rsidRDefault="005808A0" w:rsidP="00D535E0">
            <w:pPr>
              <w:tabs>
                <w:tab w:val="left" w:pos="709"/>
                <w:tab w:val="left" w:pos="851"/>
              </w:tabs>
              <w:ind w:left="0" w:firstLine="0"/>
              <w:rPr>
                <w:rFonts w:ascii="Verdana" w:hAnsi="Verdana" w:cstheme="minorBidi"/>
                <w:b/>
                <w:bCs/>
                <w:i/>
                <w:iCs/>
                <w:color w:val="auto"/>
                <w:sz w:val="18"/>
                <w:szCs w:val="18"/>
              </w:rPr>
            </w:pPr>
            <w:r w:rsidRPr="00AC76B1">
              <w:rPr>
                <w:rFonts w:ascii="Verdana" w:hAnsi="Verdana" w:cstheme="minorBidi"/>
                <w:b/>
                <w:bCs/>
                <w:i/>
                <w:iCs/>
                <w:color w:val="auto"/>
                <w:sz w:val="18"/>
                <w:szCs w:val="18"/>
              </w:rPr>
              <w:t>Keywords:</w:t>
            </w:r>
          </w:p>
          <w:p w14:paraId="11DC1F28" w14:textId="626B0ED8" w:rsidR="00F766F5" w:rsidRDefault="00F766F5" w:rsidP="00D47F67">
            <w:pPr>
              <w:spacing w:after="40"/>
              <w:ind w:left="0" w:firstLine="0"/>
              <w:rPr>
                <w:rFonts w:ascii="Verdana" w:hAnsi="Verdana" w:cstheme="minorBidi"/>
                <w:color w:val="auto"/>
                <w:sz w:val="18"/>
                <w:szCs w:val="18"/>
              </w:rPr>
            </w:pPr>
            <w:r w:rsidRPr="00F766F5">
              <w:rPr>
                <w:rFonts w:ascii="Verdana" w:hAnsi="Verdana" w:cstheme="minorBidi"/>
                <w:color w:val="auto"/>
                <w:sz w:val="18"/>
                <w:szCs w:val="18"/>
              </w:rPr>
              <w:t xml:space="preserve">Phillips </w:t>
            </w:r>
            <w:r>
              <w:rPr>
                <w:rFonts w:ascii="Verdana" w:hAnsi="Verdana" w:cstheme="minorBidi"/>
                <w:color w:val="auto"/>
                <w:sz w:val="18"/>
                <w:szCs w:val="18"/>
              </w:rPr>
              <w:t>C</w:t>
            </w:r>
            <w:r w:rsidRPr="00F766F5">
              <w:rPr>
                <w:rFonts w:ascii="Verdana" w:hAnsi="Verdana" w:cstheme="minorBidi"/>
                <w:color w:val="auto"/>
                <w:sz w:val="18"/>
                <w:szCs w:val="18"/>
              </w:rPr>
              <w:t>urve</w:t>
            </w:r>
          </w:p>
          <w:p w14:paraId="0D90B3F5" w14:textId="5D1BC49E" w:rsidR="00F766F5" w:rsidRDefault="00F766F5" w:rsidP="00D47F67">
            <w:pPr>
              <w:spacing w:after="40"/>
              <w:ind w:left="0" w:firstLine="0"/>
              <w:rPr>
                <w:rFonts w:ascii="Verdana" w:hAnsi="Verdana" w:cstheme="minorBidi"/>
                <w:color w:val="auto"/>
                <w:sz w:val="18"/>
                <w:szCs w:val="18"/>
              </w:rPr>
            </w:pPr>
            <w:r w:rsidRPr="00F766F5">
              <w:rPr>
                <w:rFonts w:ascii="Verdana" w:hAnsi="Verdana" w:cstheme="minorBidi"/>
                <w:color w:val="auto"/>
                <w:sz w:val="18"/>
                <w:szCs w:val="18"/>
              </w:rPr>
              <w:t xml:space="preserve">Unemployment </w:t>
            </w:r>
            <w:r>
              <w:rPr>
                <w:rFonts w:ascii="Verdana" w:hAnsi="Verdana" w:cstheme="minorBidi"/>
                <w:color w:val="auto"/>
                <w:sz w:val="18"/>
                <w:szCs w:val="18"/>
              </w:rPr>
              <w:t>G</w:t>
            </w:r>
            <w:r w:rsidRPr="00F766F5">
              <w:rPr>
                <w:rFonts w:ascii="Verdana" w:hAnsi="Verdana" w:cstheme="minorBidi"/>
                <w:color w:val="auto"/>
                <w:sz w:val="18"/>
                <w:szCs w:val="18"/>
              </w:rPr>
              <w:t>ap</w:t>
            </w:r>
          </w:p>
          <w:p w14:paraId="26BEA7D7" w14:textId="77777777" w:rsidR="00F766F5" w:rsidRDefault="00F766F5" w:rsidP="00D47F67">
            <w:pPr>
              <w:spacing w:after="40"/>
              <w:ind w:left="0" w:firstLine="0"/>
              <w:rPr>
                <w:rFonts w:ascii="Verdana" w:hAnsi="Verdana" w:cstheme="minorBidi"/>
                <w:color w:val="auto"/>
                <w:sz w:val="18"/>
                <w:szCs w:val="18"/>
              </w:rPr>
            </w:pPr>
            <w:r w:rsidRPr="00F766F5">
              <w:rPr>
                <w:rFonts w:ascii="Verdana" w:hAnsi="Verdana" w:cstheme="minorBidi"/>
                <w:color w:val="auto"/>
                <w:sz w:val="18"/>
                <w:szCs w:val="18"/>
              </w:rPr>
              <w:t>ARDL</w:t>
            </w:r>
          </w:p>
          <w:p w14:paraId="0AA08EBA" w14:textId="77777777" w:rsidR="00F766F5" w:rsidRDefault="00F766F5" w:rsidP="00D47F67">
            <w:pPr>
              <w:spacing w:after="40"/>
              <w:ind w:left="0" w:firstLine="0"/>
              <w:rPr>
                <w:rFonts w:ascii="Verdana" w:hAnsi="Verdana" w:cstheme="minorBidi"/>
                <w:color w:val="auto"/>
                <w:sz w:val="18"/>
                <w:szCs w:val="18"/>
              </w:rPr>
            </w:pPr>
            <w:r w:rsidRPr="00F766F5">
              <w:rPr>
                <w:rFonts w:ascii="Verdana" w:hAnsi="Verdana" w:cstheme="minorBidi"/>
                <w:color w:val="auto"/>
                <w:sz w:val="18"/>
                <w:szCs w:val="18"/>
              </w:rPr>
              <w:t>NAIRU</w:t>
            </w:r>
          </w:p>
          <w:p w14:paraId="6EFDB9DD" w14:textId="77777777" w:rsidR="00F766F5" w:rsidRDefault="00F766F5" w:rsidP="00D47F67">
            <w:pPr>
              <w:spacing w:after="40"/>
              <w:ind w:left="0" w:firstLine="0"/>
              <w:rPr>
                <w:rFonts w:ascii="Verdana" w:hAnsi="Verdana" w:cstheme="minorBidi"/>
                <w:color w:val="auto"/>
                <w:sz w:val="18"/>
                <w:szCs w:val="18"/>
              </w:rPr>
            </w:pPr>
            <w:proofErr w:type="spellStart"/>
            <w:r w:rsidRPr="00F766F5">
              <w:rPr>
                <w:rFonts w:ascii="Verdana" w:hAnsi="Verdana" w:cstheme="minorBidi"/>
                <w:color w:val="auto"/>
                <w:sz w:val="18"/>
                <w:szCs w:val="18"/>
              </w:rPr>
              <w:t>Fieller</w:t>
            </w:r>
            <w:proofErr w:type="spellEnd"/>
          </w:p>
          <w:p w14:paraId="60FD5B54" w14:textId="6C61621C" w:rsidR="005808A0" w:rsidRPr="00AC76B1" w:rsidRDefault="00F766F5" w:rsidP="00D47F67">
            <w:pPr>
              <w:spacing w:after="40"/>
              <w:ind w:left="0" w:firstLine="0"/>
              <w:rPr>
                <w:rFonts w:ascii="Verdana" w:hAnsi="Verdana" w:cstheme="minorBidi"/>
                <w:color w:val="auto"/>
                <w:sz w:val="18"/>
                <w:szCs w:val="18"/>
              </w:rPr>
            </w:pPr>
            <w:r w:rsidRPr="00F766F5">
              <w:rPr>
                <w:rFonts w:ascii="Verdana" w:hAnsi="Verdana" w:cstheme="minorBidi"/>
                <w:color w:val="auto"/>
                <w:sz w:val="18"/>
                <w:szCs w:val="18"/>
              </w:rPr>
              <w:t>Delta</w:t>
            </w:r>
          </w:p>
        </w:tc>
        <w:tc>
          <w:tcPr>
            <w:tcW w:w="6095" w:type="dxa"/>
            <w:vMerge/>
          </w:tcPr>
          <w:p w14:paraId="72A5995A" w14:textId="77777777" w:rsidR="005808A0" w:rsidRPr="00AC76B1" w:rsidRDefault="005808A0" w:rsidP="00D535E0">
            <w:pPr>
              <w:tabs>
                <w:tab w:val="left" w:pos="709"/>
                <w:tab w:val="left" w:pos="851"/>
              </w:tabs>
              <w:spacing w:before="120"/>
              <w:ind w:left="0" w:firstLine="0"/>
              <w:rPr>
                <w:rFonts w:ascii="Verdana" w:hAnsi="Verdana" w:cstheme="minorBidi"/>
                <w:color w:val="auto"/>
                <w:sz w:val="14"/>
                <w:szCs w:val="14"/>
              </w:rPr>
            </w:pPr>
          </w:p>
        </w:tc>
      </w:tr>
      <w:tr w:rsidR="005808A0" w:rsidRPr="00AC76B1" w14:paraId="5ADCB0FD" w14:textId="77777777" w:rsidTr="00D535E0">
        <w:trPr>
          <w:trHeight w:val="525"/>
        </w:trPr>
        <w:tc>
          <w:tcPr>
            <w:tcW w:w="3828" w:type="dxa"/>
            <w:tcBorders>
              <w:top w:val="single" w:sz="8" w:space="0" w:color="auto"/>
              <w:bottom w:val="single" w:sz="4" w:space="0" w:color="auto"/>
            </w:tcBorders>
          </w:tcPr>
          <w:p w14:paraId="4E224275" w14:textId="77777777" w:rsidR="005808A0" w:rsidRPr="00AC76B1" w:rsidRDefault="005808A0" w:rsidP="00D535E0">
            <w:pPr>
              <w:tabs>
                <w:tab w:val="left" w:pos="709"/>
                <w:tab w:val="left" w:pos="851"/>
              </w:tabs>
              <w:ind w:left="0" w:firstLine="0"/>
              <w:rPr>
                <w:rFonts w:ascii="Verdana" w:hAnsi="Verdana" w:cstheme="minorBidi"/>
                <w:b/>
                <w:bCs/>
                <w:i/>
                <w:iCs/>
                <w:sz w:val="18"/>
                <w:szCs w:val="18"/>
              </w:rPr>
            </w:pPr>
            <w:r w:rsidRPr="00AC76B1">
              <w:rPr>
                <w:rFonts w:ascii="Verdana" w:hAnsi="Verdana" w:cstheme="minorBidi"/>
                <w:b/>
                <w:bCs/>
                <w:i/>
                <w:iCs/>
                <w:sz w:val="18"/>
                <w:szCs w:val="18"/>
              </w:rPr>
              <w:t xml:space="preserve">JEL Classification Codes: </w:t>
            </w:r>
          </w:p>
          <w:p w14:paraId="135C669C" w14:textId="0400BD15" w:rsidR="005808A0" w:rsidRPr="00AC76B1" w:rsidRDefault="0078096C" w:rsidP="00D535E0">
            <w:pPr>
              <w:tabs>
                <w:tab w:val="left" w:pos="709"/>
                <w:tab w:val="left" w:pos="851"/>
              </w:tabs>
              <w:ind w:left="0" w:firstLine="0"/>
              <w:rPr>
                <w:rFonts w:ascii="Verdana" w:hAnsi="Verdana" w:cstheme="minorBidi"/>
                <w:color w:val="auto"/>
                <w:sz w:val="18"/>
                <w:szCs w:val="18"/>
              </w:rPr>
            </w:pPr>
            <w:r w:rsidRPr="0078096C">
              <w:rPr>
                <w:rFonts w:ascii="Verdana" w:hAnsi="Verdana" w:cstheme="minorBidi"/>
                <w:bCs/>
                <w:iCs/>
                <w:sz w:val="18"/>
                <w:szCs w:val="18"/>
              </w:rPr>
              <w:t>C12, C13, E24, E31</w:t>
            </w:r>
          </w:p>
        </w:tc>
        <w:tc>
          <w:tcPr>
            <w:tcW w:w="6095" w:type="dxa"/>
            <w:vMerge/>
          </w:tcPr>
          <w:p w14:paraId="5AD93BEC" w14:textId="77777777" w:rsidR="005808A0" w:rsidRPr="00AC76B1" w:rsidRDefault="005808A0" w:rsidP="00D535E0">
            <w:pPr>
              <w:tabs>
                <w:tab w:val="left" w:pos="709"/>
                <w:tab w:val="left" w:pos="851"/>
              </w:tabs>
              <w:spacing w:before="120"/>
              <w:ind w:left="0" w:firstLine="0"/>
              <w:rPr>
                <w:rFonts w:ascii="Verdana" w:hAnsi="Verdana" w:cstheme="minorBidi"/>
                <w:color w:val="auto"/>
                <w:sz w:val="14"/>
                <w:szCs w:val="14"/>
              </w:rPr>
            </w:pPr>
          </w:p>
        </w:tc>
      </w:tr>
      <w:tr w:rsidR="005808A0" w:rsidRPr="00AC76B1" w14:paraId="5800EC8E" w14:textId="77777777" w:rsidTr="00D535E0">
        <w:trPr>
          <w:trHeight w:val="471"/>
        </w:trPr>
        <w:tc>
          <w:tcPr>
            <w:tcW w:w="3828" w:type="dxa"/>
            <w:vMerge w:val="restart"/>
            <w:tcBorders>
              <w:top w:val="single" w:sz="8" w:space="0" w:color="auto"/>
            </w:tcBorders>
          </w:tcPr>
          <w:p w14:paraId="5F7EB519" w14:textId="77777777" w:rsidR="005808A0" w:rsidRPr="00AC76B1" w:rsidRDefault="005808A0" w:rsidP="00D535E0">
            <w:pPr>
              <w:tabs>
                <w:tab w:val="left" w:pos="709"/>
                <w:tab w:val="left" w:pos="851"/>
              </w:tabs>
              <w:ind w:left="0" w:firstLine="0"/>
              <w:rPr>
                <w:rFonts w:ascii="Verdana" w:hAnsi="Verdana" w:cstheme="minorBidi"/>
                <w:b/>
                <w:bCs/>
                <w:i/>
                <w:iCs/>
                <w:sz w:val="18"/>
                <w:szCs w:val="18"/>
              </w:rPr>
            </w:pPr>
            <w:r w:rsidRPr="00AC76B1">
              <w:rPr>
                <w:rFonts w:ascii="Verdana" w:hAnsi="Verdana" w:cstheme="minorBidi"/>
                <w:b/>
                <w:bCs/>
                <w:i/>
                <w:iCs/>
                <w:sz w:val="18"/>
                <w:szCs w:val="18"/>
              </w:rPr>
              <w:t>Funding:</w:t>
            </w:r>
          </w:p>
          <w:p w14:paraId="1AF65C19" w14:textId="77777777" w:rsidR="005808A0" w:rsidRDefault="005808A0" w:rsidP="00D535E0">
            <w:pPr>
              <w:tabs>
                <w:tab w:val="left" w:pos="709"/>
                <w:tab w:val="left" w:pos="851"/>
              </w:tabs>
              <w:ind w:left="0" w:firstLine="0"/>
              <w:rPr>
                <w:rFonts w:ascii="Verdana" w:hAnsi="Verdana" w:cstheme="minorBidi"/>
                <w:sz w:val="18"/>
                <w:szCs w:val="18"/>
              </w:rPr>
            </w:pPr>
            <w:r w:rsidRPr="00AC76B1">
              <w:rPr>
                <w:rFonts w:ascii="Verdana" w:hAnsi="Verdana" w:cstheme="minorBidi"/>
                <w:sz w:val="18"/>
                <w:szCs w:val="18"/>
              </w:rPr>
              <w:t>This research received no specific grant from any funding agency in the public, commercial, or not-for-profit sectors.</w:t>
            </w:r>
          </w:p>
          <w:p w14:paraId="7837E0A7" w14:textId="60B336AC" w:rsidR="005808A0" w:rsidRPr="00AC76B1" w:rsidRDefault="005808A0" w:rsidP="00D535E0">
            <w:pPr>
              <w:tabs>
                <w:tab w:val="left" w:pos="709"/>
                <w:tab w:val="left" w:pos="851"/>
              </w:tabs>
              <w:ind w:left="0" w:firstLine="0"/>
              <w:rPr>
                <w:rFonts w:ascii="Verdana" w:hAnsi="Verdana" w:cstheme="minorBidi"/>
                <w:color w:val="auto"/>
                <w:sz w:val="18"/>
                <w:szCs w:val="18"/>
              </w:rPr>
            </w:pPr>
          </w:p>
          <w:p w14:paraId="12B26201" w14:textId="2E84F392" w:rsidR="005808A0" w:rsidRPr="00AC76B1" w:rsidRDefault="005808A0" w:rsidP="00D535E0">
            <w:pPr>
              <w:tabs>
                <w:tab w:val="left" w:pos="709"/>
                <w:tab w:val="left" w:pos="851"/>
              </w:tabs>
              <w:ind w:left="0" w:firstLine="0"/>
              <w:rPr>
                <w:rFonts w:ascii="Verdana" w:hAnsi="Verdana" w:cstheme="minorBidi"/>
                <w:color w:val="auto"/>
                <w:sz w:val="18"/>
                <w:szCs w:val="18"/>
              </w:rPr>
            </w:pPr>
          </w:p>
          <w:p w14:paraId="6066733D" w14:textId="3D80F750" w:rsidR="005808A0" w:rsidRPr="00AC76B1" w:rsidRDefault="00F8728C" w:rsidP="00D535E0">
            <w:pPr>
              <w:tabs>
                <w:tab w:val="left" w:pos="709"/>
                <w:tab w:val="left" w:pos="851"/>
              </w:tabs>
              <w:ind w:left="0" w:firstLine="0"/>
              <w:rPr>
                <w:rFonts w:ascii="Verdana" w:hAnsi="Verdana" w:cstheme="minorBidi"/>
                <w:color w:val="auto"/>
                <w:sz w:val="18"/>
                <w:szCs w:val="18"/>
              </w:rPr>
            </w:pPr>
            <w:r w:rsidRPr="00AC76B1">
              <w:rPr>
                <w:noProof/>
                <w:color w:val="auto"/>
              </w:rPr>
              <w:drawing>
                <wp:anchor distT="0" distB="0" distL="114300" distR="114300" simplePos="0" relativeHeight="251657728" behindDoc="0" locked="0" layoutInCell="1" allowOverlap="1" wp14:anchorId="46AC51A0" wp14:editId="4EF550E6">
                  <wp:simplePos x="0" y="0"/>
                  <wp:positionH relativeFrom="column">
                    <wp:posOffset>-41275</wp:posOffset>
                  </wp:positionH>
                  <wp:positionV relativeFrom="paragraph">
                    <wp:posOffset>884224</wp:posOffset>
                  </wp:positionV>
                  <wp:extent cx="1276350" cy="456565"/>
                  <wp:effectExtent l="0" t="0" r="0" b="635"/>
                  <wp:wrapNone/>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456565"/>
                          </a:xfrm>
                          <a:prstGeom prst="rect">
                            <a:avLst/>
                          </a:prstGeom>
                          <a:noFill/>
                          <a:ln>
                            <a:noFill/>
                          </a:ln>
                        </pic:spPr>
                      </pic:pic>
                    </a:graphicData>
                  </a:graphic>
                </wp:anchor>
              </w:drawing>
            </w:r>
          </w:p>
        </w:tc>
        <w:tc>
          <w:tcPr>
            <w:tcW w:w="6095" w:type="dxa"/>
            <w:vMerge/>
          </w:tcPr>
          <w:p w14:paraId="555FD1D0" w14:textId="77777777" w:rsidR="005808A0" w:rsidRPr="00AC76B1" w:rsidRDefault="005808A0" w:rsidP="00D535E0">
            <w:pPr>
              <w:tabs>
                <w:tab w:val="left" w:pos="709"/>
                <w:tab w:val="left" w:pos="851"/>
              </w:tabs>
              <w:spacing w:before="120"/>
              <w:ind w:left="0" w:firstLine="0"/>
              <w:rPr>
                <w:rFonts w:ascii="Verdana" w:hAnsi="Verdana" w:cstheme="minorBidi"/>
                <w:color w:val="auto"/>
                <w:sz w:val="14"/>
                <w:szCs w:val="14"/>
              </w:rPr>
            </w:pPr>
          </w:p>
        </w:tc>
      </w:tr>
      <w:tr w:rsidR="005808A0" w:rsidRPr="00AC76B1" w14:paraId="7E000701" w14:textId="77777777" w:rsidTr="00D535E0">
        <w:trPr>
          <w:trHeight w:val="188"/>
        </w:trPr>
        <w:tc>
          <w:tcPr>
            <w:tcW w:w="3828" w:type="dxa"/>
            <w:vMerge/>
          </w:tcPr>
          <w:p w14:paraId="367FF52E" w14:textId="77777777" w:rsidR="005808A0" w:rsidRPr="00AC76B1" w:rsidRDefault="005808A0" w:rsidP="00D535E0">
            <w:pPr>
              <w:tabs>
                <w:tab w:val="left" w:pos="709"/>
                <w:tab w:val="left" w:pos="851"/>
              </w:tabs>
              <w:ind w:left="0" w:firstLine="0"/>
              <w:rPr>
                <w:rFonts w:ascii="Verdana" w:hAnsi="Verdana" w:cstheme="minorBidi"/>
                <w:b/>
                <w:bCs/>
                <w:i/>
                <w:iCs/>
                <w:color w:val="auto"/>
                <w:sz w:val="20"/>
                <w:szCs w:val="20"/>
              </w:rPr>
            </w:pPr>
          </w:p>
        </w:tc>
        <w:tc>
          <w:tcPr>
            <w:tcW w:w="6095" w:type="dxa"/>
            <w:tcBorders>
              <w:top w:val="nil"/>
            </w:tcBorders>
          </w:tcPr>
          <w:p w14:paraId="6936FFCB" w14:textId="7E9C6274" w:rsidR="005808A0" w:rsidRPr="00AC76B1" w:rsidRDefault="005808A0" w:rsidP="00D535E0">
            <w:pPr>
              <w:tabs>
                <w:tab w:val="left" w:pos="709"/>
                <w:tab w:val="left" w:pos="851"/>
              </w:tabs>
              <w:ind w:left="0" w:firstLine="0"/>
              <w:rPr>
                <w:rFonts w:ascii="Verdana" w:hAnsi="Verdana" w:cstheme="minorBidi"/>
                <w:color w:val="auto"/>
              </w:rPr>
            </w:pPr>
            <w:r w:rsidRPr="00AC76B1">
              <w:rPr>
                <w:rFonts w:ascii="Verdana" w:hAnsi="Verdana" w:cstheme="minorHAnsi"/>
                <w:i/>
                <w:color w:val="auto"/>
                <w:sz w:val="16"/>
              </w:rPr>
              <w:t>© 202</w:t>
            </w:r>
            <w:r w:rsidR="00E97FA0">
              <w:rPr>
                <w:rFonts w:ascii="Verdana" w:hAnsi="Verdana" w:cstheme="minorHAnsi"/>
                <w:i/>
                <w:color w:val="auto"/>
                <w:sz w:val="16"/>
              </w:rPr>
              <w:t>4</w:t>
            </w:r>
            <w:r w:rsidRPr="00AC76B1">
              <w:rPr>
                <w:rFonts w:ascii="Verdana" w:hAnsi="Verdana" w:cstheme="minorHAnsi"/>
                <w:i/>
                <w:color w:val="auto"/>
                <w:sz w:val="16"/>
              </w:rPr>
              <w:t xml:space="preserve"> The Authors, Published by </w:t>
            </w:r>
            <w:proofErr w:type="spellStart"/>
            <w:r w:rsidRPr="00AC76B1">
              <w:rPr>
                <w:rFonts w:ascii="Verdana" w:hAnsi="Verdana" w:cstheme="minorHAnsi"/>
                <w:i/>
                <w:color w:val="auto"/>
                <w:sz w:val="16"/>
              </w:rPr>
              <w:t>iRASD</w:t>
            </w:r>
            <w:proofErr w:type="spellEnd"/>
            <w:r w:rsidRPr="00AC76B1">
              <w:rPr>
                <w:rFonts w:ascii="Verdana" w:hAnsi="Verdana" w:cstheme="minorHAnsi"/>
                <w:i/>
                <w:color w:val="auto"/>
                <w:sz w:val="16"/>
              </w:rPr>
              <w:t xml:space="preserve">. This is an Open Access Article under the </w:t>
            </w:r>
            <w:r w:rsidRPr="004C5C0A">
              <w:rPr>
                <w:rFonts w:ascii="Verdana" w:hAnsi="Verdana" w:cstheme="minorBidi"/>
                <w:sz w:val="16"/>
                <w:szCs w:val="16"/>
              </w:rPr>
              <w:t>Creative Common Attribution Non-Commercial 4.0</w:t>
            </w:r>
          </w:p>
        </w:tc>
      </w:tr>
    </w:tbl>
    <w:p w14:paraId="62199FA8" w14:textId="74DBAB1D" w:rsidR="005808A0" w:rsidRPr="00AC76B1" w:rsidRDefault="005808A0" w:rsidP="005808A0">
      <w:pPr>
        <w:tabs>
          <w:tab w:val="left" w:pos="709"/>
          <w:tab w:val="left" w:pos="851"/>
        </w:tabs>
        <w:ind w:left="0" w:firstLine="0"/>
        <w:rPr>
          <w:rFonts w:ascii="Verdana" w:hAnsi="Verdana"/>
          <w:sz w:val="18"/>
          <w:szCs w:val="18"/>
        </w:rPr>
      </w:pPr>
      <w:r w:rsidRPr="00AC76B1">
        <w:rPr>
          <w:rFonts w:ascii="Verdana" w:hAnsi="Verdana" w:cstheme="minorBidi"/>
          <w:b/>
          <w:color w:val="auto"/>
          <w:sz w:val="18"/>
          <w:szCs w:val="18"/>
        </w:rPr>
        <w:t>Corresponding Author’s Email:</w:t>
      </w:r>
      <w:r>
        <w:rPr>
          <w:rFonts w:ascii="Verdana" w:hAnsi="Verdana" w:cstheme="minorBidi"/>
          <w:b/>
          <w:color w:val="auto"/>
          <w:sz w:val="18"/>
          <w:szCs w:val="18"/>
        </w:rPr>
        <w:t xml:space="preserve"> </w:t>
      </w:r>
      <w:hyperlink r:id="rId16" w:history="1">
        <w:r w:rsidR="007658CD" w:rsidRPr="007658CD">
          <w:rPr>
            <w:rStyle w:val="Hyperlink"/>
            <w:rFonts w:ascii="Verdana" w:eastAsiaTheme="minorEastAsia" w:hAnsi="Verdana"/>
            <w:sz w:val="18"/>
            <w:szCs w:val="18"/>
          </w:rPr>
          <w:t>tauseeftahira@gmail.com</w:t>
        </w:r>
      </w:hyperlink>
      <w:r w:rsidR="007658CD" w:rsidRPr="007658CD">
        <w:rPr>
          <w:rFonts w:ascii="Verdana" w:eastAsiaTheme="minorEastAsia" w:hAnsi="Verdana"/>
          <w:sz w:val="18"/>
          <w:szCs w:val="18"/>
        </w:rPr>
        <w:t xml:space="preserve"> </w:t>
      </w:r>
    </w:p>
    <w:p w14:paraId="4D0D63E9" w14:textId="249AE314" w:rsidR="00AC5385" w:rsidRDefault="005808A0" w:rsidP="005808A0">
      <w:pPr>
        <w:pStyle w:val="NoSpacing1"/>
        <w:ind w:firstLine="0"/>
        <w:rPr>
          <w:rFonts w:ascii="Verdana" w:hAnsi="Verdana" w:cs="Noto Sans"/>
          <w:sz w:val="18"/>
          <w:szCs w:val="18"/>
          <w:shd w:val="clear" w:color="auto" w:fill="FFFFFF"/>
        </w:rPr>
      </w:pPr>
      <w:bookmarkStart w:id="4" w:name="_Toc122817469"/>
      <w:r w:rsidRPr="00AC76B1">
        <w:rPr>
          <w:rFonts w:ascii="Verdana" w:hAnsi="Verdana" w:cstheme="minorBidi"/>
          <w:b/>
          <w:sz w:val="18"/>
          <w:szCs w:val="18"/>
        </w:rPr>
        <w:t>Citation:</w:t>
      </w:r>
      <w:r w:rsidRPr="00544A95">
        <w:rPr>
          <w:rFonts w:ascii="Verdana" w:hAnsi="Verdana" w:cstheme="minorBidi"/>
          <w:b/>
          <w:sz w:val="18"/>
          <w:szCs w:val="18"/>
        </w:rPr>
        <w:t xml:space="preserve"> </w:t>
      </w:r>
      <w:r w:rsidR="00256571" w:rsidRPr="00256571">
        <w:rPr>
          <w:rFonts w:ascii="Verdana" w:hAnsi="Verdana" w:cs="Noto Sans"/>
          <w:sz w:val="18"/>
          <w:szCs w:val="18"/>
          <w:shd w:val="clear" w:color="auto" w:fill="FFFFFF"/>
        </w:rPr>
        <w:t>Tauseef, T., Chaudhary, A. R., &amp; Tauheed, T. (2024). A Revisit to Estimating Phillips Curve and NAIRU in Pakistan. </w:t>
      </w:r>
      <w:r w:rsidR="00256571" w:rsidRPr="00256571">
        <w:rPr>
          <w:rFonts w:ascii="Verdana" w:hAnsi="Verdana" w:cs="Noto Sans"/>
          <w:i/>
          <w:iCs/>
          <w:sz w:val="18"/>
          <w:szCs w:val="18"/>
          <w:shd w:val="clear" w:color="auto" w:fill="FFFFFF"/>
        </w:rPr>
        <w:t>IRASD Journal of Economics</w:t>
      </w:r>
      <w:r w:rsidR="00256571" w:rsidRPr="00256571">
        <w:rPr>
          <w:rFonts w:ascii="Verdana" w:hAnsi="Verdana" w:cs="Noto Sans"/>
          <w:sz w:val="18"/>
          <w:szCs w:val="18"/>
          <w:shd w:val="clear" w:color="auto" w:fill="FFFFFF"/>
        </w:rPr>
        <w:t>, </w:t>
      </w:r>
      <w:r w:rsidR="00256571" w:rsidRPr="00256571">
        <w:rPr>
          <w:rFonts w:ascii="Verdana" w:hAnsi="Verdana" w:cs="Noto Sans"/>
          <w:i/>
          <w:iCs/>
          <w:sz w:val="18"/>
          <w:szCs w:val="18"/>
          <w:shd w:val="clear" w:color="auto" w:fill="FFFFFF"/>
        </w:rPr>
        <w:t>6</w:t>
      </w:r>
      <w:r w:rsidR="00256571" w:rsidRPr="00256571">
        <w:rPr>
          <w:rFonts w:ascii="Verdana" w:hAnsi="Verdana" w:cs="Noto Sans"/>
          <w:sz w:val="18"/>
          <w:szCs w:val="18"/>
          <w:shd w:val="clear" w:color="auto" w:fill="FFFFFF"/>
        </w:rPr>
        <w:t>(2), 339–357.</w:t>
      </w:r>
      <w:r w:rsidR="00544A95" w:rsidRPr="00544A95">
        <w:rPr>
          <w:rFonts w:ascii="Verdana" w:hAnsi="Verdana" w:cs="Noto Sans"/>
          <w:sz w:val="18"/>
          <w:szCs w:val="18"/>
          <w:shd w:val="clear" w:color="auto" w:fill="FFFFFF"/>
        </w:rPr>
        <w:t> </w:t>
      </w:r>
      <w:r>
        <w:rPr>
          <w:rFonts w:ascii="Verdana" w:hAnsi="Verdana" w:cs="Noto Sans"/>
          <w:sz w:val="18"/>
          <w:szCs w:val="18"/>
          <w:shd w:val="clear" w:color="auto" w:fill="FFFFFF"/>
        </w:rPr>
        <w:t xml:space="preserve"> </w:t>
      </w:r>
    </w:p>
    <w:p w14:paraId="0C0ED843" w14:textId="5A206ECF" w:rsidR="005808A0" w:rsidRDefault="00000000" w:rsidP="005808A0">
      <w:pPr>
        <w:pStyle w:val="NoSpacing1"/>
        <w:ind w:firstLine="0"/>
        <w:rPr>
          <w:rStyle w:val="Hyperlink"/>
          <w:rFonts w:ascii="Verdana" w:hAnsi="Verdana" w:cs="Noto Sans"/>
          <w:sz w:val="18"/>
          <w:szCs w:val="18"/>
          <w:shd w:val="clear" w:color="auto" w:fill="FFFFFF"/>
        </w:rPr>
      </w:pPr>
      <w:hyperlink r:id="rId17" w:history="1">
        <w:r w:rsidR="002829DA" w:rsidRPr="00F8575A">
          <w:rPr>
            <w:rStyle w:val="Hyperlink"/>
            <w:rFonts w:ascii="Verdana" w:hAnsi="Verdana" w:cs="Noto Sans"/>
            <w:sz w:val="18"/>
            <w:szCs w:val="18"/>
            <w:shd w:val="clear" w:color="auto" w:fill="FFFFFF"/>
          </w:rPr>
          <w:t>https://doi.org/10.52131/joe.2024.0602.02</w:t>
        </w:r>
        <w:r w:rsidR="00256571">
          <w:rPr>
            <w:rStyle w:val="Hyperlink"/>
            <w:rFonts w:ascii="Verdana" w:hAnsi="Verdana" w:cs="Noto Sans"/>
            <w:sz w:val="18"/>
            <w:szCs w:val="18"/>
            <w:shd w:val="clear" w:color="auto" w:fill="FFFFFF"/>
          </w:rPr>
          <w:t>11</w:t>
        </w:r>
      </w:hyperlink>
    </w:p>
    <w:p w14:paraId="19BFEE5E" w14:textId="77777777" w:rsidR="006E2FDB" w:rsidRDefault="006E2FDB" w:rsidP="006E2FDB">
      <w:pPr>
        <w:pStyle w:val="Heading2"/>
        <w:spacing w:before="0"/>
        <w:ind w:left="0" w:firstLine="0"/>
        <w:rPr>
          <w:rFonts w:ascii="Verdana" w:hAnsi="Verdana"/>
          <w:sz w:val="20"/>
          <w:szCs w:val="20"/>
        </w:rPr>
      </w:pPr>
    </w:p>
    <w:p w14:paraId="5FF6D45B" w14:textId="79A670B1" w:rsidR="0047124E" w:rsidRPr="006E2FDB" w:rsidRDefault="0047124E" w:rsidP="00B84A77">
      <w:pPr>
        <w:pStyle w:val="Heading2"/>
        <w:numPr>
          <w:ilvl w:val="0"/>
          <w:numId w:val="19"/>
        </w:numPr>
        <w:spacing w:before="0"/>
        <w:ind w:hanging="720"/>
        <w:rPr>
          <w:rFonts w:ascii="Verdana" w:hAnsi="Verdana"/>
          <w:color w:val="auto"/>
          <w:sz w:val="22"/>
          <w:szCs w:val="22"/>
        </w:rPr>
      </w:pPr>
      <w:r w:rsidRPr="006E2FDB">
        <w:rPr>
          <w:rFonts w:ascii="Verdana" w:hAnsi="Verdana"/>
          <w:color w:val="auto"/>
          <w:sz w:val="22"/>
          <w:szCs w:val="22"/>
        </w:rPr>
        <w:t>Introduction</w:t>
      </w:r>
    </w:p>
    <w:p w14:paraId="5DE74C1C" w14:textId="77777777" w:rsidR="006E2FDB" w:rsidRDefault="006E2FDB" w:rsidP="006E2FDB">
      <w:pPr>
        <w:ind w:left="0" w:firstLine="720"/>
        <w:rPr>
          <w:rFonts w:ascii="Verdana" w:hAnsi="Verdana"/>
          <w:sz w:val="20"/>
          <w:szCs w:val="20"/>
        </w:rPr>
      </w:pPr>
    </w:p>
    <w:p w14:paraId="28535E9D" w14:textId="3071AA8A" w:rsidR="00645467" w:rsidRDefault="0047124E" w:rsidP="00645467">
      <w:pPr>
        <w:ind w:left="0" w:firstLine="720"/>
        <w:rPr>
          <w:rFonts w:ascii="Verdana" w:hAnsi="Verdana" w:cstheme="majorBidi"/>
          <w:sz w:val="20"/>
          <w:szCs w:val="20"/>
        </w:rPr>
      </w:pPr>
      <w:r w:rsidRPr="009105C9">
        <w:rPr>
          <w:rFonts w:ascii="Verdana" w:hAnsi="Verdana"/>
          <w:sz w:val="20"/>
          <w:szCs w:val="20"/>
        </w:rPr>
        <w:t>In the wake of the post-pandemic era, global economies are grappling with the formidable challenges of rising inflation and soaring unemployment rate</w:t>
      </w:r>
      <w:r w:rsidR="002B1AB6">
        <w:rPr>
          <w:rFonts w:ascii="Verdana" w:hAnsi="Verdana"/>
          <w:sz w:val="20"/>
          <w:szCs w:val="20"/>
        </w:rPr>
        <w:t xml:space="preserve">s </w:t>
      </w:r>
      <w:r w:rsidR="002B1AB6">
        <w:rPr>
          <w:rFonts w:ascii="Verdana" w:hAnsi="Verdana"/>
          <w:sz w:val="20"/>
          <w:szCs w:val="20"/>
        </w:rPr>
        <w:fldChar w:fldCharType="begin"/>
      </w:r>
      <w:r w:rsidR="002B1AB6">
        <w:rPr>
          <w:rFonts w:ascii="Verdana" w:hAnsi="Verdana"/>
          <w:sz w:val="20"/>
          <w:szCs w:val="20"/>
        </w:rPr>
        <w:instrText xml:space="preserve"> ADDIN EN.CITE &lt;EndNote&gt;&lt;Cite&gt;&lt;Author&gt;Divergences&lt;/Author&gt;&lt;Year&gt;2023&lt;/Year&gt;&lt;RecNum&gt;1&lt;/RecNum&gt;&lt;DisplayText&gt;(Divergences, 2023)&lt;/DisplayText&gt;&lt;record&gt;&lt;rec-number&gt;1&lt;/rec-number&gt;&lt;foreign-keys&gt;&lt;key app="EN" db-id="05xrx9prq05xtoerx0lpeaa2e90zsss5tdv5" timestamp="1719407178"&gt;1&lt;/key&gt;&lt;/foreign-keys&gt;&lt;ref-type name="Journal Article"&gt;17&lt;/ref-type&gt;&lt;contributors&gt;&lt;authors&gt;&lt;author&gt;Divergences, Navigating Global&lt;/author&gt;&lt;/authors&gt;&lt;/contributors&gt;&lt;titles&gt;&lt;title&gt;WORLD ECONOMIC OUTLOOK&lt;/title&gt;&lt;secondary-title&gt;World Economic Outlook&lt;/secondary-title&gt;&lt;/titles&gt;&lt;periodical&gt;&lt;full-title&gt;World Economic Outlook&lt;/full-title&gt;&lt;/periodical&gt;&lt;dates&gt;&lt;year&gt;2023&lt;/year&gt;&lt;/dates&gt;&lt;urls&gt;&lt;/urls&gt;&lt;/record&gt;&lt;/Cite&gt;&lt;/EndNote&gt;</w:instrText>
      </w:r>
      <w:r w:rsidR="002B1AB6">
        <w:rPr>
          <w:rFonts w:ascii="Verdana" w:hAnsi="Verdana"/>
          <w:sz w:val="20"/>
          <w:szCs w:val="20"/>
        </w:rPr>
        <w:fldChar w:fldCharType="separate"/>
      </w:r>
      <w:r w:rsidR="002B1AB6">
        <w:rPr>
          <w:rFonts w:ascii="Verdana" w:hAnsi="Verdana"/>
          <w:noProof/>
          <w:sz w:val="20"/>
          <w:szCs w:val="20"/>
        </w:rPr>
        <w:t>(Divergences, 2023)</w:t>
      </w:r>
      <w:r w:rsidR="002B1AB6">
        <w:rPr>
          <w:rFonts w:ascii="Verdana" w:hAnsi="Verdana"/>
          <w:sz w:val="20"/>
          <w:szCs w:val="20"/>
        </w:rPr>
        <w:fldChar w:fldCharType="end"/>
      </w:r>
      <w:r w:rsidR="002B1AB6">
        <w:rPr>
          <w:rFonts w:ascii="Verdana" w:hAnsi="Verdana"/>
          <w:sz w:val="20"/>
          <w:szCs w:val="20"/>
        </w:rPr>
        <w:t xml:space="preserve">.  </w:t>
      </w:r>
      <w:r w:rsidRPr="009105C9">
        <w:rPr>
          <w:rFonts w:ascii="Verdana" w:hAnsi="Verdana"/>
          <w:sz w:val="20"/>
          <w:szCs w:val="20"/>
        </w:rPr>
        <w:t xml:space="preserve">Pakistan, facing the severity of these issues, perceives them as a looming threat to its </w:t>
      </w:r>
      <w:r w:rsidRPr="009105C9">
        <w:rPr>
          <w:rFonts w:ascii="Verdana" w:hAnsi="Verdana"/>
          <w:sz w:val="20"/>
          <w:szCs w:val="20"/>
        </w:rPr>
        <w:lastRenderedPageBreak/>
        <w:t>sustainable long-term growth</w:t>
      </w:r>
      <w:r w:rsidR="00307433">
        <w:rPr>
          <w:rFonts w:ascii="Verdana" w:hAnsi="Verdana"/>
          <w:sz w:val="20"/>
          <w:szCs w:val="20"/>
        </w:rPr>
        <w:t xml:space="preserve"> </w:t>
      </w:r>
      <w:r w:rsidR="00307433">
        <w:rPr>
          <w:rFonts w:ascii="Verdana" w:hAnsi="Verdana"/>
          <w:sz w:val="20"/>
          <w:szCs w:val="20"/>
        </w:rPr>
        <w:fldChar w:fldCharType="begin"/>
      </w:r>
      <w:r w:rsidR="00307433">
        <w:rPr>
          <w:rFonts w:ascii="Verdana" w:hAnsi="Verdana"/>
          <w:sz w:val="20"/>
          <w:szCs w:val="20"/>
        </w:rPr>
        <w:instrText xml:space="preserve"> ADDIN EN.CITE &lt;EndNote&gt;&lt;Cite&gt;&lt;Author&gt;Survey&lt;/Author&gt;&lt;Year&gt;2022-2023&lt;/Year&gt;&lt;RecNum&gt;2&lt;/RecNum&gt;&lt;DisplayText&gt;(&lt;style size="10"&gt;Bank&lt;/style&gt;, 2022; Survey, 2022-2023)&lt;/DisplayText&gt;&lt;record&gt;&lt;rec-number&gt;2&lt;/rec-number&gt;&lt;foreign-keys&gt;&lt;key app="EN" db-id="05xrx9prq05xtoerx0lpeaa2e90zsss5tdv5" timestamp="1719407631"&gt;2&lt;/key&gt;&lt;/foreign-keys&gt;&lt;ref-type name="Report"&gt;27&lt;/ref-type&gt;&lt;contributors&gt;&lt;authors&gt;&lt;author&gt;Pakistan Economic Survey&lt;/author&gt;&lt;/authors&gt;&lt;/contributors&gt;&lt;titles&gt;&lt;title&gt;Government of Pakistan Finance Division&lt;/title&gt;&lt;/titles&gt;&lt;dates&gt;&lt;year&gt;2022-2023&lt;/year&gt;&lt;/dates&gt;&lt;urls&gt;&lt;related-urls&gt;&lt;url&gt;https://www.finance.gov.pk/survey_2023.html&lt;/url&gt;&lt;/related-urls&gt;&lt;/urls&gt;&lt;/record&gt;&lt;/Cite&gt;&lt;Cite&gt;&lt;Author&gt;Bank&lt;/Author&gt;&lt;Year&gt;2022&lt;/Year&gt;&lt;RecNum&gt;3&lt;/RecNum&gt;&lt;record&gt;&lt;rec-number&gt;3&lt;/rec-number&gt;&lt;foreign-keys&gt;&lt;key app="EN" db-id="05xrx9prq05xtoerx0lpeaa2e90zsss5tdv5" timestamp="1719407751"&gt;3&lt;/key&gt;&lt;/foreign-keys&gt;&lt;ref-type name="Report"&gt;27&lt;/ref-type&gt;&lt;contributors&gt;&lt;authors&gt;&lt;author&gt;&lt;style face="normal" font="default" size="10"&gt;World Bank&lt;/style&gt;&lt;/author&gt;&lt;/authors&gt;&lt;/contributors&gt;&lt;titles&gt;&lt;title&gt;Pakistan’s Economy Slows Down While Inflation Rises Amid Catastrophic Floods&lt;/title&gt;&lt;/titles&gt;&lt;dates&gt;&lt;year&gt;2022&lt;/year&gt;&lt;/dates&gt;&lt;urls&gt;&lt;related-urls&gt;&lt;url&gt;&lt;style face="normal" font="default" size="10"&gt;https://www.worldbank.org/en/news/press-release/2022/10/06/world-bank-pakistan-s-economy-slows-d&lt;/style&gt;&lt;/url&gt;&lt;/related-urls&gt;&lt;/urls&gt;&lt;/record&gt;&lt;/Cite&gt;&lt;/EndNote&gt;</w:instrText>
      </w:r>
      <w:r w:rsidR="00307433">
        <w:rPr>
          <w:rFonts w:ascii="Verdana" w:hAnsi="Verdana"/>
          <w:sz w:val="20"/>
          <w:szCs w:val="20"/>
        </w:rPr>
        <w:fldChar w:fldCharType="separate"/>
      </w:r>
      <w:r w:rsidR="00307433">
        <w:rPr>
          <w:rFonts w:ascii="Verdana" w:hAnsi="Verdana"/>
          <w:noProof/>
          <w:sz w:val="20"/>
          <w:szCs w:val="20"/>
        </w:rPr>
        <w:t>(Bank, 2022; Survey, 2022-2023)</w:t>
      </w:r>
      <w:r w:rsidR="00307433">
        <w:rPr>
          <w:rFonts w:ascii="Verdana" w:hAnsi="Verdana"/>
          <w:sz w:val="20"/>
          <w:szCs w:val="20"/>
        </w:rPr>
        <w:fldChar w:fldCharType="end"/>
      </w:r>
      <w:r w:rsidR="00307433">
        <w:rPr>
          <w:rFonts w:ascii="Verdana" w:hAnsi="Verdana"/>
          <w:sz w:val="20"/>
          <w:szCs w:val="20"/>
        </w:rPr>
        <w:t xml:space="preserve">. </w:t>
      </w:r>
      <w:r w:rsidRPr="009105C9">
        <w:rPr>
          <w:rFonts w:ascii="Verdana" w:hAnsi="Verdana"/>
          <w:sz w:val="20"/>
          <w:szCs w:val="20"/>
        </w:rPr>
        <w:t>The pursuit of stable prices and high employment is a cornerstone of economic policy, and the intricate relationship between inflation and unemployment plays a central role in shaping effective monetary policies</w:t>
      </w:r>
      <w:r w:rsidR="0082252F">
        <w:rPr>
          <w:rFonts w:ascii="Verdana" w:hAnsi="Verdana"/>
          <w:sz w:val="20"/>
          <w:szCs w:val="20"/>
        </w:rPr>
        <w:t xml:space="preserve"> </w:t>
      </w:r>
      <w:r w:rsidR="0082252F">
        <w:rPr>
          <w:rFonts w:ascii="Verdana" w:hAnsi="Verdana"/>
          <w:sz w:val="20"/>
          <w:szCs w:val="20"/>
        </w:rPr>
        <w:fldChar w:fldCharType="begin"/>
      </w:r>
      <w:r w:rsidR="0082252F">
        <w:rPr>
          <w:rFonts w:ascii="Verdana" w:hAnsi="Verdana"/>
          <w:sz w:val="20"/>
          <w:szCs w:val="20"/>
        </w:rPr>
        <w:instrText xml:space="preserve"> ADDIN EN.CITE &lt;EndNote&gt;&lt;Cite&gt;&lt;Author&gt;Zanzalari&lt;/Author&gt;&lt;Year&gt;2022&lt;/Year&gt;&lt;RecNum&gt;4&lt;/RecNum&gt;&lt;DisplayText&gt;(Zanzalari &amp;amp; Fiore, 2022)&lt;/DisplayText&gt;&lt;record&gt;&lt;rec-number&gt;4&lt;/rec-number&gt;&lt;foreign-keys&gt;&lt;key app="EN" db-id="05xrx9prq05xtoerx0lpeaa2e90zsss5tdv5" timestamp="1719408070"&gt;4&lt;/key&gt;&lt;/foreign-keys&gt;&lt;ref-type name="Journal Article"&gt;17&lt;/ref-type&gt;&lt;contributors&gt;&lt;authors&gt;&lt;author&gt;Zanzalari, Danielle&lt;/author&gt;&lt;author&gt;Fiore, Alex&lt;/author&gt;&lt;/authors&gt;&lt;/contributors&gt;&lt;titles&gt;&lt;title&gt;The Competitive Effects of Product Unbundling: Evidence from US Airlines&lt;/title&gt;&lt;secondary-title&gt;Available at SSRN 4147456&lt;/secondary-title&gt;&lt;/titles&gt;&lt;periodical&gt;&lt;full-title&gt;Available at SSRN 4147456&lt;/full-title&gt;&lt;/periodical&gt;&lt;pages&gt;1-25&lt;/pages&gt;&lt;number&gt;&lt;style face="normal" font="default" size="10"&gt;7&lt;/style&gt;&lt;/number&gt;&lt;dates&gt;&lt;year&gt;2022&lt;/year&gt;&lt;/dates&gt;&lt;urls&gt;&lt;/urls&gt;&lt;electronic-resource-num&gt;https://doi.org/10.2139/ssrn.4147456&lt;/electronic-resource-num&gt;&lt;/record&gt;&lt;/Cite&gt;&lt;/EndNote&gt;</w:instrText>
      </w:r>
      <w:r w:rsidR="0082252F">
        <w:rPr>
          <w:rFonts w:ascii="Verdana" w:hAnsi="Verdana"/>
          <w:sz w:val="20"/>
          <w:szCs w:val="20"/>
        </w:rPr>
        <w:fldChar w:fldCharType="separate"/>
      </w:r>
      <w:r w:rsidR="0082252F">
        <w:rPr>
          <w:rFonts w:ascii="Verdana" w:hAnsi="Verdana"/>
          <w:noProof/>
          <w:sz w:val="20"/>
          <w:szCs w:val="20"/>
        </w:rPr>
        <w:t>(Zanzalari &amp; Fiore, 2022)</w:t>
      </w:r>
      <w:r w:rsidR="0082252F">
        <w:rPr>
          <w:rFonts w:ascii="Verdana" w:hAnsi="Verdana"/>
          <w:sz w:val="20"/>
          <w:szCs w:val="20"/>
        </w:rPr>
        <w:fldChar w:fldCharType="end"/>
      </w:r>
      <w:r w:rsidR="0082252F">
        <w:rPr>
          <w:rFonts w:ascii="Verdana" w:hAnsi="Verdana"/>
          <w:sz w:val="20"/>
          <w:szCs w:val="20"/>
        </w:rPr>
        <w:t>.</w:t>
      </w:r>
      <w:r w:rsidR="00005E38">
        <w:rPr>
          <w:rFonts w:ascii="Verdana" w:hAnsi="Verdana"/>
          <w:sz w:val="20"/>
          <w:szCs w:val="20"/>
        </w:rPr>
        <w:t xml:space="preserve"> </w:t>
      </w:r>
      <w:r w:rsidRPr="009105C9">
        <w:rPr>
          <w:rFonts w:ascii="Verdana" w:hAnsi="Verdana"/>
          <w:sz w:val="20"/>
          <w:szCs w:val="20"/>
        </w:rPr>
        <w:t>A sound empirical investigation of the issues at the nexus of inflation and unemployment is a prerequisite to formulating effective and appropriate policies. Most academic and practical exercises that measure the relationship between inflation and labor or output market slack revolve around the Philips curve theory. Most academic and practical exercises measuring the relationship between inflation and the labor and output markets slack revolve around the Philips curve theory</w:t>
      </w:r>
      <w:r w:rsidR="00FB6319">
        <w:rPr>
          <w:rFonts w:ascii="Verdana" w:hAnsi="Verdana"/>
          <w:sz w:val="20"/>
          <w:szCs w:val="20"/>
        </w:rPr>
        <w:t xml:space="preserve"> </w:t>
      </w:r>
      <w:r w:rsidR="00FB6319">
        <w:rPr>
          <w:rFonts w:ascii="Verdana" w:hAnsi="Verdana"/>
          <w:sz w:val="20"/>
          <w:szCs w:val="20"/>
        </w:rPr>
        <w:fldChar w:fldCharType="begin"/>
      </w:r>
      <w:r w:rsidR="00A646BB">
        <w:rPr>
          <w:rFonts w:ascii="Verdana" w:hAnsi="Verdana"/>
          <w:sz w:val="20"/>
          <w:szCs w:val="20"/>
        </w:rPr>
        <w:instrText xml:space="preserve"> ADDIN EN.CITE &lt;EndNote&gt;&lt;Cite&gt;&lt;Author&gt;Guirguis&lt;/Author&gt;&lt;Year&gt;2022&lt;/Year&gt;&lt;RecNum&gt;5&lt;/RecNum&gt;&lt;DisplayText&gt;(Guirguis &amp;amp; Suen, 2022)&lt;/DisplayText&gt;&lt;record&gt;&lt;rec-number&gt;5&lt;/rec-number&gt;&lt;foreign-keys&gt;&lt;key app="EN" db-id="05xrx9prq05xtoerx0lpeaa2e90zsss5tdv5" timestamp="1719410136"&gt;5&lt;/key&gt;&lt;/foreign-keys&gt;&lt;ref-type name="Journal Article"&gt;17&lt;/ref-type&gt;&lt;contributors&gt;&lt;authors&gt;&lt;author&gt;Guirguis, Hany&lt;/author&gt;&lt;author&gt;Suen, Tin Shan&lt;/author&gt;&lt;/authors&gt;&lt;/contributors&gt;&lt;titles&gt;&lt;title&gt;Advances in estimating the Phillips curve&lt;/title&gt;&lt;secondary-title&gt;Journal of Applied Economics&lt;/secondary-title&gt;&lt;/titles&gt;&lt;periodical&gt;&lt;full-title&gt;Journal of Applied Economics&lt;/full-title&gt;&lt;/periodical&gt;&lt;pages&gt;621-642&lt;/pages&gt;&lt;volume&gt;25&lt;/volume&gt;&lt;number&gt;1&lt;/number&gt;&lt;dates&gt;&lt;year&gt;2022&lt;/year&gt;&lt;/dates&gt;&lt;isbn&gt;1514-0326&lt;/isbn&gt;&lt;urls&gt;&lt;/urls&gt;&lt;electronic-resource-num&gt;https://doi.org/10.1080/15140326.2022.2045469&lt;/electronic-resource-num&gt;&lt;/record&gt;&lt;/Cite&gt;&lt;/EndNote&gt;</w:instrText>
      </w:r>
      <w:r w:rsidR="00FB6319">
        <w:rPr>
          <w:rFonts w:ascii="Verdana" w:hAnsi="Verdana"/>
          <w:sz w:val="20"/>
          <w:szCs w:val="20"/>
        </w:rPr>
        <w:fldChar w:fldCharType="separate"/>
      </w:r>
      <w:r w:rsidR="00FB6319">
        <w:rPr>
          <w:rFonts w:ascii="Verdana" w:hAnsi="Verdana"/>
          <w:noProof/>
          <w:sz w:val="20"/>
          <w:szCs w:val="20"/>
        </w:rPr>
        <w:t>(Guirguis &amp; Suen, 2022)</w:t>
      </w:r>
      <w:r w:rsidR="00FB6319">
        <w:rPr>
          <w:rFonts w:ascii="Verdana" w:hAnsi="Verdana"/>
          <w:sz w:val="20"/>
          <w:szCs w:val="20"/>
        </w:rPr>
        <w:fldChar w:fldCharType="end"/>
      </w:r>
      <w:r w:rsidR="00FB6319">
        <w:rPr>
          <w:rFonts w:ascii="Verdana" w:hAnsi="Verdana"/>
          <w:sz w:val="20"/>
          <w:szCs w:val="20"/>
        </w:rPr>
        <w:t>.</w:t>
      </w:r>
      <w:r w:rsidRPr="009105C9">
        <w:rPr>
          <w:rFonts w:ascii="Verdana" w:hAnsi="Verdana"/>
          <w:sz w:val="20"/>
          <w:szCs w:val="20"/>
        </w:rPr>
        <w:t xml:space="preserve"> </w:t>
      </w:r>
      <w:r w:rsidRPr="009105C9">
        <w:rPr>
          <w:rFonts w:ascii="Verdana" w:hAnsi="Verdana" w:cstheme="majorBidi"/>
          <w:sz w:val="20"/>
          <w:szCs w:val="20"/>
        </w:rPr>
        <w:t xml:space="preserve">While the theory has been widely explored globally, the research in this area needs to be more robust in the case of Pakistan. The present study aims to fill this void by employing advanced econometric techniques, specifically the Autoregressive Distributed Lag (ARDL) model and the Newey-West method, to estimate two main specifications of the Phillips curve—the New Keynesian Phillips Curve (NKPC) and the Triangular Model Phillips Curve (TMPC). This paper further derives the Non-Accelerating Inflation Rate of Unemployment (NAIRU) from the estimated Phillips curve. NAIRU refers to the level of unemployment below which inflation is expected to speed up.  It is an important theoretical concept to understand the highest sustainable level of employment and its correlation with a nation's potential output. The precision of NAIRU is rigorously tested using the </w:t>
      </w:r>
      <w:proofErr w:type="spellStart"/>
      <w:r w:rsidRPr="009105C9">
        <w:rPr>
          <w:rFonts w:ascii="Verdana" w:hAnsi="Verdana" w:cstheme="majorBidi"/>
          <w:sz w:val="20"/>
          <w:szCs w:val="20"/>
        </w:rPr>
        <w:t>Fieller</w:t>
      </w:r>
      <w:proofErr w:type="spellEnd"/>
      <w:r w:rsidRPr="009105C9">
        <w:rPr>
          <w:rFonts w:ascii="Verdana" w:hAnsi="Verdana" w:cstheme="majorBidi"/>
          <w:sz w:val="20"/>
          <w:szCs w:val="20"/>
        </w:rPr>
        <w:t xml:space="preserve"> and Delta methods. The empirical findings not only contribute novel insights into the trade-off between inflation and unemployment in Pakistan but also provide feedback for policy measures to address the current economic challenges faced by the country. However, the amount and frequency of data available limits the scope of this study.</w:t>
      </w:r>
    </w:p>
    <w:p w14:paraId="33246C35" w14:textId="77777777" w:rsidR="00645467" w:rsidRDefault="00645467" w:rsidP="00645467">
      <w:pPr>
        <w:ind w:left="0" w:firstLine="720"/>
        <w:rPr>
          <w:rFonts w:ascii="Verdana" w:hAnsi="Verdana" w:cstheme="majorBidi"/>
          <w:sz w:val="20"/>
          <w:szCs w:val="20"/>
        </w:rPr>
      </w:pPr>
    </w:p>
    <w:p w14:paraId="5576CBFC" w14:textId="0BB9273A" w:rsidR="009728FB" w:rsidRDefault="0047124E" w:rsidP="00645467">
      <w:pPr>
        <w:ind w:left="0" w:firstLine="720"/>
        <w:rPr>
          <w:rFonts w:ascii="Verdana" w:eastAsia="Calibri" w:hAnsi="Verdana"/>
          <w:sz w:val="20"/>
          <w:szCs w:val="20"/>
        </w:rPr>
      </w:pPr>
      <w:r w:rsidRPr="009105C9">
        <w:rPr>
          <w:rFonts w:ascii="Verdana" w:hAnsi="Verdana" w:cstheme="majorBidi"/>
          <w:sz w:val="20"/>
          <w:szCs w:val="20"/>
        </w:rPr>
        <w:t>Cyclic unemployment and inflation can have significant economic consequences as they affect the lives of millions of individuals. High inflation rates can lead to a relocation of income and wealth among different groups and create falsifications in the relative prices and outputs of various good</w:t>
      </w:r>
      <w:r w:rsidR="00A646BB">
        <w:rPr>
          <w:rFonts w:ascii="Verdana" w:hAnsi="Verdana" w:cstheme="majorBidi"/>
          <w:sz w:val="20"/>
          <w:szCs w:val="20"/>
        </w:rPr>
        <w:t xml:space="preserve">s </w:t>
      </w:r>
      <w:r w:rsidR="00A646BB">
        <w:rPr>
          <w:rFonts w:ascii="Verdana" w:hAnsi="Verdana" w:cstheme="majorBidi"/>
          <w:sz w:val="20"/>
          <w:szCs w:val="20"/>
        </w:rPr>
        <w:fldChar w:fldCharType="begin"/>
      </w:r>
      <w:r w:rsidR="00A646BB">
        <w:rPr>
          <w:rFonts w:ascii="Verdana" w:hAnsi="Verdana" w:cstheme="majorBidi"/>
          <w:sz w:val="20"/>
          <w:szCs w:val="20"/>
        </w:rPr>
        <w:instrText xml:space="preserve"> ADDIN EN.CITE &lt;EndNote&gt;&lt;Cite&gt;&lt;Author&gt;Chien&lt;/Author&gt;&lt;Year&gt;2022&lt;/Year&gt;&lt;RecNum&gt;6&lt;/RecNum&gt;&lt;DisplayText&gt;(Chien &amp;amp; Dunn, 2022)&lt;/DisplayText&gt;&lt;record&gt;&lt;rec-number&gt;6&lt;/rec-number&gt;&lt;foreign-keys&gt;&lt;key app="EN" db-id="05xrx9prq05xtoerx0lpeaa2e90zsss5tdv5" timestamp="1719410384"&gt;6&lt;/key&gt;&lt;/foreign-keys&gt;&lt;ref-type name="Journal Article"&gt;17&lt;/ref-type&gt;&lt;contributors&gt;&lt;authors&gt;&lt;author&gt;Chien, YiLi&lt;/author&gt;&lt;author&gt;Dunn, Jason&lt;/author&gt;&lt;/authors&gt;&lt;/contributors&gt;&lt;titles&gt;&lt;title&gt;The Impact of Inflation’s Wealth Transfer Effect&lt;/title&gt;&lt;secondary-title&gt;The Regional Economist&lt;/secondary-title&gt;&lt;/titles&gt;&lt;periodical&gt;&lt;full-title&gt;The Regional Economist&lt;/full-title&gt;&lt;/periodical&gt;&lt;dates&gt;&lt;year&gt;2022&lt;/year&gt;&lt;/dates&gt;&lt;urls&gt;&lt;/urls&gt;&lt;/record&gt;&lt;/Cite&gt;&lt;/EndNote&gt;</w:instrText>
      </w:r>
      <w:r w:rsidR="00A646BB">
        <w:rPr>
          <w:rFonts w:ascii="Verdana" w:hAnsi="Verdana" w:cstheme="majorBidi"/>
          <w:sz w:val="20"/>
          <w:szCs w:val="20"/>
        </w:rPr>
        <w:fldChar w:fldCharType="separate"/>
      </w:r>
      <w:r w:rsidR="00A646BB">
        <w:rPr>
          <w:rFonts w:ascii="Verdana" w:hAnsi="Verdana" w:cstheme="majorBidi"/>
          <w:noProof/>
          <w:sz w:val="20"/>
          <w:szCs w:val="20"/>
        </w:rPr>
        <w:t>(Chien &amp; Dunn, 2022)</w:t>
      </w:r>
      <w:r w:rsidR="00A646BB">
        <w:rPr>
          <w:rFonts w:ascii="Verdana" w:hAnsi="Verdana" w:cstheme="majorBidi"/>
          <w:sz w:val="20"/>
          <w:szCs w:val="20"/>
        </w:rPr>
        <w:fldChar w:fldCharType="end"/>
      </w:r>
      <w:r w:rsidR="00A646BB">
        <w:rPr>
          <w:rFonts w:ascii="Verdana" w:hAnsi="Verdana" w:cstheme="majorBidi"/>
          <w:sz w:val="20"/>
          <w:szCs w:val="20"/>
        </w:rPr>
        <w:t xml:space="preserve">. </w:t>
      </w:r>
      <w:r w:rsidRPr="009105C9">
        <w:rPr>
          <w:rFonts w:ascii="Verdana" w:hAnsi="Verdana"/>
          <w:sz w:val="20"/>
          <w:szCs w:val="20"/>
        </w:rPr>
        <w:t>To prevent high inflation rates, an economy needs to maintain the natural unemployment rate or NAIRU, which represents the lowest level of unemployment that can be sustained while still achieving a nation's potential output. The natural rate hypothesis suggests that changes in inflation rates are primarily a labor market phenomenon that can be approximated by measuring labor market slack, such as the unemployment gap</w:t>
      </w:r>
      <w:r w:rsidR="00B47742">
        <w:rPr>
          <w:rFonts w:ascii="Verdana" w:hAnsi="Verdana"/>
          <w:sz w:val="20"/>
          <w:szCs w:val="20"/>
        </w:rPr>
        <w:t xml:space="preserve"> </w:t>
      </w:r>
      <w:r w:rsidR="00EA6C72">
        <w:rPr>
          <w:rFonts w:ascii="Verdana" w:hAnsi="Verdana"/>
          <w:sz w:val="20"/>
          <w:szCs w:val="20"/>
        </w:rPr>
        <w:fldChar w:fldCharType="begin"/>
      </w:r>
      <w:r w:rsidR="00EA6C72">
        <w:rPr>
          <w:rFonts w:ascii="Verdana" w:hAnsi="Verdana"/>
          <w:sz w:val="20"/>
          <w:szCs w:val="20"/>
        </w:rPr>
        <w:instrText xml:space="preserve"> ADDIN EN.CITE &lt;EndNote&gt;&lt;Cite&gt;&lt;Author&gt;Stiglitz&lt;/Author&gt;&lt;Year&gt;1997&lt;/Year&gt;&lt;RecNum&gt;7&lt;/RecNum&gt;&lt;DisplayText&gt;(Stiglitz, 1997)&lt;/DisplayText&gt;&lt;record&gt;&lt;rec-number&gt;7&lt;/rec-number&gt;&lt;foreign-keys&gt;&lt;key app="EN" db-id="05xrx9prq05xtoerx0lpeaa2e90zsss5tdv5" timestamp="1719410480"&gt;7&lt;/key&gt;&lt;/foreign-keys&gt;&lt;ref-type name="Journal Article"&gt;17&lt;/ref-type&gt;&lt;contributors&gt;&lt;authors&gt;&lt;author&gt;Stiglitz, Joseph&lt;/author&gt;&lt;/authors&gt;&lt;/contributors&gt;&lt;titles&gt;&lt;title&gt;Reflections on the natural rate hypothesis&lt;/title&gt;&lt;secondary-title&gt;Journal of Economic perspectives&lt;/secondary-title&gt;&lt;/titles&gt;&lt;periodical&gt;&lt;full-title&gt;Journal of Economic perspectives&lt;/full-title&gt;&lt;/periodical&gt;&lt;pages&gt;3-10&lt;/pages&gt;&lt;volume&gt;11&lt;/volume&gt;&lt;number&gt;1&lt;/number&gt;&lt;dates&gt;&lt;year&gt;1997&lt;/year&gt;&lt;/dates&gt;&lt;isbn&gt;0895-3309&lt;/isbn&gt;&lt;urls&gt;&lt;/urls&gt;&lt;electronic-resource-num&gt;https://doi.org/10.1257/jep.11.1.3&lt;/electronic-resource-num&gt;&lt;/record&gt;&lt;/Cite&gt;&lt;/EndNote&gt;</w:instrText>
      </w:r>
      <w:r w:rsidR="00EA6C72">
        <w:rPr>
          <w:rFonts w:ascii="Verdana" w:hAnsi="Verdana"/>
          <w:sz w:val="20"/>
          <w:szCs w:val="20"/>
        </w:rPr>
        <w:fldChar w:fldCharType="separate"/>
      </w:r>
      <w:r w:rsidR="00EA6C72">
        <w:rPr>
          <w:rFonts w:ascii="Verdana" w:hAnsi="Verdana"/>
          <w:noProof/>
          <w:sz w:val="20"/>
          <w:szCs w:val="20"/>
        </w:rPr>
        <w:t>(Stiglitz, 1997)</w:t>
      </w:r>
      <w:r w:rsidR="00EA6C72">
        <w:rPr>
          <w:rFonts w:ascii="Verdana" w:hAnsi="Verdana"/>
          <w:sz w:val="20"/>
          <w:szCs w:val="20"/>
        </w:rPr>
        <w:fldChar w:fldCharType="end"/>
      </w:r>
      <w:r w:rsidR="00EA6C72">
        <w:rPr>
          <w:rFonts w:ascii="Verdana" w:hAnsi="Verdana"/>
          <w:sz w:val="20"/>
          <w:szCs w:val="20"/>
        </w:rPr>
        <w:t xml:space="preserve">. </w:t>
      </w:r>
      <w:r w:rsidRPr="009105C9">
        <w:rPr>
          <w:rFonts w:ascii="Verdana" w:eastAsia="Calibri" w:hAnsi="Verdana"/>
          <w:sz w:val="20"/>
          <w:szCs w:val="20"/>
        </w:rPr>
        <w:t>The Phillips curve proposition claims an inverse relationship between inflation and unemployment and offers a basis for estimating NAIRU</w:t>
      </w:r>
      <w:r w:rsidR="009728FB">
        <w:rPr>
          <w:rFonts w:ascii="Verdana" w:eastAsia="Calibri" w:hAnsi="Verdana"/>
          <w:sz w:val="20"/>
          <w:szCs w:val="20"/>
        </w:rPr>
        <w:t xml:space="preserve"> </w:t>
      </w:r>
      <w:r w:rsidR="009728FB">
        <w:rPr>
          <w:rFonts w:ascii="Verdana" w:eastAsia="Calibri" w:hAnsi="Verdana"/>
          <w:sz w:val="20"/>
          <w:szCs w:val="20"/>
        </w:rPr>
        <w:fldChar w:fldCharType="begin"/>
      </w:r>
      <w:r w:rsidR="009728FB">
        <w:rPr>
          <w:rFonts w:ascii="Verdana" w:eastAsia="Calibri" w:hAnsi="Verdana"/>
          <w:sz w:val="20"/>
          <w:szCs w:val="20"/>
        </w:rPr>
        <w:instrText xml:space="preserve"> ADDIN EN.CITE &lt;EndNote&gt;&lt;Cite&gt;&lt;Author&gt;Engemann&lt;/Author&gt;&lt;Year&gt;2020&lt;/Year&gt;&lt;RecNum&gt;9&lt;/RecNum&gt;&lt;DisplayText&gt;(Engemann, 2020; McAdam &amp;amp; Mc Morrow, 1999)&lt;/DisplayText&gt;&lt;record&gt;&lt;rec-number&gt;9&lt;/rec-number&gt;&lt;foreign-keys&gt;&lt;key app="EN" db-id="05xrx9prq05xtoerx0lpeaa2e90zsss5tdv5" timestamp="1719410631"&gt;9&lt;/key&gt;&lt;/foreign-keys&gt;&lt;ref-type name="Journal Article"&gt;17&lt;/ref-type&gt;&lt;contributors&gt;&lt;authors&gt;&lt;author&gt;Engemann, KM&lt;/author&gt;&lt;/authors&gt;&lt;/contributors&gt;&lt;titles&gt;&lt;title&gt;What Is the Phillips Curve (and Why Has It Flattened)?&lt;/title&gt;&lt;secondary-title&gt;Federal Reserve Bank of St. Louis, January&lt;/secondary-title&gt;&lt;/titles&gt;&lt;periodical&gt;&lt;full-title&gt;Federal Reserve Bank of St. Louis, January&lt;/full-title&gt;&lt;/periodical&gt;&lt;volume&gt;14&lt;/volume&gt;&lt;dates&gt;&lt;year&gt;2020&lt;/year&gt;&lt;/dates&gt;&lt;urls&gt;&lt;/urls&gt;&lt;/record&gt;&lt;/Cite&gt;&lt;Cite&gt;&lt;Author&gt;McAdam&lt;/Author&gt;&lt;Year&gt;1999&lt;/Year&gt;&lt;RecNum&gt;10&lt;/RecNum&gt;&lt;record&gt;&lt;rec-number&gt;10&lt;/rec-number&gt;&lt;foreign-keys&gt;&lt;key app="EN" db-id="05xrx9prq05xtoerx0lpeaa2e90zsss5tdv5" timestamp="1719410724"&gt;10&lt;/key&gt;&lt;/foreign-keys&gt;&lt;ref-type name="Book"&gt;6&lt;/ref-type&gt;&lt;contributors&gt;&lt;authors&gt;&lt;author&gt;McAdam, Peter&lt;/author&gt;&lt;author&gt;Mc Morrow, Kieran&lt;/author&gt;&lt;/authors&gt;&lt;/contributors&gt;&lt;titles&gt;&lt;title&gt;The NAIRU concept: measurement uncertainties, hysteresis and economic policy role&lt;/title&gt;&lt;/titles&gt;&lt;number&gt;136&lt;/number&gt;&lt;dates&gt;&lt;year&gt;1999&lt;/year&gt;&lt;/dates&gt;&lt;publisher&gt;Directorate-General for Economic and Financial Affairs, Commission of the …&lt;/publisher&gt;&lt;urls&gt;&lt;/urls&gt;&lt;/record&gt;&lt;/Cite&gt;&lt;/EndNote&gt;</w:instrText>
      </w:r>
      <w:r w:rsidR="009728FB">
        <w:rPr>
          <w:rFonts w:ascii="Verdana" w:eastAsia="Calibri" w:hAnsi="Verdana"/>
          <w:sz w:val="20"/>
          <w:szCs w:val="20"/>
        </w:rPr>
        <w:fldChar w:fldCharType="separate"/>
      </w:r>
      <w:r w:rsidR="009728FB">
        <w:rPr>
          <w:rFonts w:ascii="Verdana" w:eastAsia="Calibri" w:hAnsi="Verdana"/>
          <w:noProof/>
          <w:sz w:val="20"/>
          <w:szCs w:val="20"/>
        </w:rPr>
        <w:t>(Engemann, 2020; McAdam &amp; Mc Morrow, 1999)</w:t>
      </w:r>
      <w:r w:rsidR="009728FB">
        <w:rPr>
          <w:rFonts w:ascii="Verdana" w:eastAsia="Calibri" w:hAnsi="Verdana"/>
          <w:sz w:val="20"/>
          <w:szCs w:val="20"/>
        </w:rPr>
        <w:fldChar w:fldCharType="end"/>
      </w:r>
      <w:r w:rsidR="009728FB">
        <w:rPr>
          <w:rFonts w:ascii="Verdana" w:eastAsia="Calibri" w:hAnsi="Verdana"/>
          <w:sz w:val="20"/>
          <w:szCs w:val="20"/>
        </w:rPr>
        <w:t>.</w:t>
      </w:r>
    </w:p>
    <w:p w14:paraId="6A608FC6" w14:textId="77777777" w:rsidR="009728FB" w:rsidRDefault="009728FB" w:rsidP="00645467">
      <w:pPr>
        <w:ind w:left="0" w:firstLine="720"/>
        <w:rPr>
          <w:rFonts w:ascii="Verdana" w:eastAsia="Calibri" w:hAnsi="Verdana"/>
          <w:sz w:val="20"/>
          <w:szCs w:val="20"/>
        </w:rPr>
      </w:pPr>
    </w:p>
    <w:p w14:paraId="43CE4795" w14:textId="1147A09F" w:rsidR="00645467" w:rsidRDefault="0047124E" w:rsidP="00645467">
      <w:pPr>
        <w:ind w:left="0" w:firstLine="720"/>
        <w:rPr>
          <w:rFonts w:ascii="Verdana" w:hAnsi="Verdana" w:cstheme="majorBidi"/>
          <w:sz w:val="20"/>
          <w:szCs w:val="20"/>
        </w:rPr>
      </w:pPr>
      <w:r w:rsidRPr="009105C9">
        <w:rPr>
          <w:rFonts w:ascii="Verdana" w:eastAsia="Calibri" w:hAnsi="Verdana"/>
          <w:sz w:val="20"/>
          <w:szCs w:val="20"/>
        </w:rPr>
        <w:t>Pakistan is currently going through one of the worst economic crises in its history. The situation is the result of various internal and external factors, such as the rise in global oil prices, depreciation of the Pak-Rupee, damage caused by recent floods, and political instability. Inflation has become a significant concern, with the target set at 11.5 percent for the previous fiscal year, but it rose to 36.4 percent in April 2023 from 13.4 in April 2022. The rates for food inflation are even higher, with 46.8 percent in urban areas and 52.2 percent in rural areas. To address the 5F crisis of food, fuel, fertilizer, feed, and finance, it is essential to stabilize both international and domestic prices</w:t>
      </w:r>
      <w:r w:rsidR="00B10D75">
        <w:rPr>
          <w:rFonts w:ascii="Verdana" w:eastAsia="Calibri" w:hAnsi="Verdana"/>
          <w:sz w:val="20"/>
          <w:szCs w:val="20"/>
        </w:rPr>
        <w:t xml:space="preserve"> </w:t>
      </w:r>
      <w:r w:rsidR="00B10D75">
        <w:rPr>
          <w:rFonts w:ascii="Verdana" w:eastAsia="Calibri" w:hAnsi="Verdana"/>
          <w:sz w:val="20"/>
          <w:szCs w:val="20"/>
        </w:rPr>
        <w:fldChar w:fldCharType="begin"/>
      </w:r>
      <w:r w:rsidR="00B10D75">
        <w:rPr>
          <w:rFonts w:ascii="Verdana" w:eastAsia="Calibri" w:hAnsi="Verdana"/>
          <w:sz w:val="20"/>
          <w:szCs w:val="20"/>
        </w:rPr>
        <w:instrText xml:space="preserve"> ADDIN EN.CITE &lt;EndNote&gt;&lt;Cite&gt;&lt;Author&gt;George&lt;/Author&gt;&lt;Year&gt;2023&lt;/Year&gt;&lt;RecNum&gt;11&lt;/RecNum&gt;&lt;DisplayText&gt;(George, 2023; Survey, 2022-2023)&lt;/DisplayText&gt;&lt;record&gt;&lt;rec-number&gt;11&lt;/rec-number&gt;&lt;foreign-keys&gt;&lt;key app="EN" db-id="05xrx9prq05xtoerx0lpeaa2e90zsss5tdv5" timestamp="1719410797"&gt;11&lt;/key&gt;&lt;/foreign-keys&gt;&lt;ref-type name="Journal Article"&gt;17&lt;/ref-type&gt;&lt;contributors&gt;&lt;authors&gt;&lt;author&gt;George, A Shaji&lt;/author&gt;&lt;/authors&gt;&lt;/contributors&gt;&lt;titles&gt;&lt;title&gt;Causes and Consequences of Pakistan&amp;apos;s Economic Crisis&lt;/title&gt;&lt;secondary-title&gt;Partners Universal International Innovation Journal&lt;/secondary-title&gt;&lt;/titles&gt;&lt;periodical&gt;&lt;full-title&gt;Partners Universal International Innovation Journal&lt;/full-title&gt;&lt;/periodical&gt;&lt;pages&gt;1-20&lt;/pages&gt;&lt;volume&gt;1&lt;/volume&gt;&lt;number&gt;5&lt;/number&gt;&lt;dates&gt;&lt;year&gt;2023&lt;/year&gt;&lt;/dates&gt;&lt;isbn&gt;2583-9675&lt;/isbn&gt;&lt;urls&gt;&lt;/urls&gt;&lt;electronic-resource-num&gt;https://doi.org/10.5281/zenodo.8436578&lt;/electronic-resource-num&gt;&lt;/record&gt;&lt;/Cite&gt;&lt;Cite&gt;&lt;Author&gt;Survey&lt;/Author&gt;&lt;Year&gt;2022-2023&lt;/Year&gt;&lt;RecNum&gt;2&lt;/RecNum&gt;&lt;record&gt;&lt;rec-number&gt;2&lt;/rec-number&gt;&lt;foreign-keys&gt;&lt;key app="EN" db-id="05xrx9prq05xtoerx0lpeaa2e90zsss5tdv5" timestamp="1719407631"&gt;2&lt;/key&gt;&lt;/foreign-keys&gt;&lt;ref-type name="Report"&gt;27&lt;/ref-type&gt;&lt;contributors&gt;&lt;authors&gt;&lt;author&gt;Pakistan Economic Survey&lt;/author&gt;&lt;/authors&gt;&lt;/contributors&gt;&lt;titles&gt;&lt;title&gt;Government of Pakistan Finance Division&lt;/title&gt;&lt;/titles&gt;&lt;dates&gt;&lt;year&gt;2022-2023&lt;/year&gt;&lt;/dates&gt;&lt;urls&gt;&lt;related-urls&gt;&lt;url&gt;https://www.finance.gov.pk/survey_2023.html&lt;/url&gt;&lt;/related-urls&gt;&lt;/urls&gt;&lt;/record&gt;&lt;/Cite&gt;&lt;/EndNote&gt;</w:instrText>
      </w:r>
      <w:r w:rsidR="00B10D75">
        <w:rPr>
          <w:rFonts w:ascii="Verdana" w:eastAsia="Calibri" w:hAnsi="Verdana"/>
          <w:sz w:val="20"/>
          <w:szCs w:val="20"/>
        </w:rPr>
        <w:fldChar w:fldCharType="separate"/>
      </w:r>
      <w:r w:rsidR="00B10D75">
        <w:rPr>
          <w:rFonts w:ascii="Verdana" w:eastAsia="Calibri" w:hAnsi="Verdana"/>
          <w:noProof/>
          <w:sz w:val="20"/>
          <w:szCs w:val="20"/>
        </w:rPr>
        <w:t>(George, 2023; Survey, 2022-2023)</w:t>
      </w:r>
      <w:r w:rsidR="00B10D75">
        <w:rPr>
          <w:rFonts w:ascii="Verdana" w:eastAsia="Calibri" w:hAnsi="Verdana"/>
          <w:sz w:val="20"/>
          <w:szCs w:val="20"/>
        </w:rPr>
        <w:fldChar w:fldCharType="end"/>
      </w:r>
      <w:r w:rsidR="00B10D75">
        <w:rPr>
          <w:rFonts w:ascii="Verdana" w:eastAsia="Calibri" w:hAnsi="Verdana"/>
          <w:sz w:val="20"/>
          <w:szCs w:val="20"/>
        </w:rPr>
        <w:t xml:space="preserve">. </w:t>
      </w:r>
      <w:r w:rsidRPr="009105C9">
        <w:rPr>
          <w:rFonts w:ascii="Verdana" w:hAnsi="Verdana"/>
          <w:sz w:val="20"/>
          <w:szCs w:val="20"/>
        </w:rPr>
        <w:t>Unemployment is another significant challenge faced by the country, affecting both individuals and society. With millions of people unemployed, the problem is becoming more widespread each year due to population growth and lack of employment opportunities. The government reports that the percentage of unemployed labor force is nearly seven percent. Pakistan has the fifth-largest population and top ten largest labor force in the world, making it a significant challenge to create sufficient employment opportunities to accommodate so many people. Both economic development and social well-being depend on a country's human resources, and Pakistan must find ways to generate enough employment opportunities for its massive labor force</w:t>
      </w:r>
      <w:r w:rsidR="009A38CA">
        <w:rPr>
          <w:rFonts w:ascii="Verdana" w:hAnsi="Verdana"/>
          <w:sz w:val="20"/>
          <w:szCs w:val="20"/>
        </w:rPr>
        <w:t xml:space="preserve"> </w:t>
      </w:r>
      <w:r w:rsidR="009A38CA">
        <w:rPr>
          <w:rFonts w:ascii="Verdana" w:hAnsi="Verdana"/>
          <w:sz w:val="20"/>
          <w:szCs w:val="20"/>
        </w:rPr>
        <w:fldChar w:fldCharType="begin"/>
      </w:r>
      <w:r w:rsidR="009A38CA">
        <w:rPr>
          <w:rFonts w:ascii="Verdana" w:hAnsi="Verdana"/>
          <w:sz w:val="20"/>
          <w:szCs w:val="20"/>
        </w:rPr>
        <w:instrText xml:space="preserve"> ADDIN EN.CITE &lt;EndNote&gt;&lt;Cite&gt;&lt;Author&gt;Survey&lt;/Author&gt;&lt;Year&gt;2022-2023&lt;/Year&gt;&lt;RecNum&gt;2&lt;/RecNum&gt;&lt;DisplayText&gt;(Survey, 2022-2023)&lt;/DisplayText&gt;&lt;record&gt;&lt;rec-number&gt;2&lt;/rec-number&gt;&lt;foreign-keys&gt;&lt;key app="EN" db-id="05xrx9prq05xtoerx0lpeaa2e90zsss5tdv5" timestamp="1719407631"&gt;2&lt;/key&gt;&lt;/foreign-keys&gt;&lt;ref-type name="Report"&gt;27&lt;/ref-type&gt;&lt;contributors&gt;&lt;authors&gt;&lt;author&gt;Pakistan Economic Survey&lt;/author&gt;&lt;/authors&gt;&lt;/contributors&gt;&lt;titles&gt;&lt;title&gt;Government of Pakistan Finance Division&lt;/title&gt;&lt;/titles&gt;&lt;dates&gt;&lt;year&gt;2022-2023&lt;/year&gt;&lt;/dates&gt;&lt;urls&gt;&lt;related-urls&gt;&lt;url&gt;https://www.finance.gov.pk/survey_2023.html&lt;/url&gt;&lt;/related-urls&gt;&lt;/urls&gt;&lt;/record&gt;&lt;/Cite&gt;&lt;/EndNote&gt;</w:instrText>
      </w:r>
      <w:r w:rsidR="009A38CA">
        <w:rPr>
          <w:rFonts w:ascii="Verdana" w:hAnsi="Verdana"/>
          <w:sz w:val="20"/>
          <w:szCs w:val="20"/>
        </w:rPr>
        <w:fldChar w:fldCharType="separate"/>
      </w:r>
      <w:r w:rsidR="009A38CA">
        <w:rPr>
          <w:rFonts w:ascii="Verdana" w:hAnsi="Verdana"/>
          <w:noProof/>
          <w:sz w:val="20"/>
          <w:szCs w:val="20"/>
        </w:rPr>
        <w:t>(Survey, 2022-2023)</w:t>
      </w:r>
      <w:r w:rsidR="009A38CA">
        <w:rPr>
          <w:rFonts w:ascii="Verdana" w:hAnsi="Verdana"/>
          <w:sz w:val="20"/>
          <w:szCs w:val="20"/>
        </w:rPr>
        <w:fldChar w:fldCharType="end"/>
      </w:r>
      <w:r w:rsidR="009A38CA">
        <w:rPr>
          <w:rFonts w:ascii="Verdana" w:hAnsi="Verdana"/>
          <w:sz w:val="20"/>
          <w:szCs w:val="20"/>
        </w:rPr>
        <w:t xml:space="preserve">. </w:t>
      </w:r>
      <w:r w:rsidRPr="009105C9">
        <w:rPr>
          <w:rFonts w:ascii="Verdana" w:hAnsi="Verdana"/>
          <w:sz w:val="20"/>
          <w:szCs w:val="20"/>
        </w:rPr>
        <w:t xml:space="preserve"> </w:t>
      </w:r>
    </w:p>
    <w:p w14:paraId="3038F191" w14:textId="77777777" w:rsidR="00645467" w:rsidRDefault="00645467" w:rsidP="00645467">
      <w:pPr>
        <w:ind w:left="0" w:firstLine="720"/>
        <w:rPr>
          <w:rFonts w:ascii="Verdana" w:hAnsi="Verdana" w:cstheme="majorBidi"/>
          <w:sz w:val="20"/>
          <w:szCs w:val="20"/>
        </w:rPr>
      </w:pPr>
    </w:p>
    <w:p w14:paraId="73C787A1" w14:textId="5B9CFA3E" w:rsidR="0047124E" w:rsidRDefault="0047124E" w:rsidP="00645467">
      <w:pPr>
        <w:ind w:left="0" w:firstLine="720"/>
        <w:rPr>
          <w:rFonts w:ascii="Verdana" w:hAnsi="Verdana"/>
          <w:sz w:val="20"/>
          <w:szCs w:val="20"/>
        </w:rPr>
      </w:pPr>
      <w:r w:rsidRPr="009105C9">
        <w:rPr>
          <w:rFonts w:ascii="Verdana" w:hAnsi="Verdana"/>
          <w:sz w:val="20"/>
          <w:szCs w:val="20"/>
        </w:rPr>
        <w:t xml:space="preserve">The paper has been structured as follows: It begins with an introductory section, followed by a literature review on the theoretical framework, Phillips curve specifications and </w:t>
      </w:r>
      <w:r w:rsidRPr="009105C9">
        <w:rPr>
          <w:rFonts w:ascii="Verdana" w:hAnsi="Verdana"/>
          <w:sz w:val="20"/>
          <w:szCs w:val="20"/>
        </w:rPr>
        <w:lastRenderedPageBreak/>
        <w:t>NAIRU estimation in section two. Section three details the research data, methodology, and empirical results. Finally, section four concludes the paper, provides a summary of the main findings, and offers recommendations for policymakers and future research.</w:t>
      </w:r>
    </w:p>
    <w:p w14:paraId="4F392BE4" w14:textId="77777777" w:rsidR="00645467" w:rsidRPr="00645467" w:rsidRDefault="00645467" w:rsidP="00645467">
      <w:pPr>
        <w:ind w:left="0" w:firstLine="720"/>
        <w:rPr>
          <w:rFonts w:ascii="Verdana" w:hAnsi="Verdana" w:cstheme="majorBidi"/>
          <w:sz w:val="20"/>
          <w:szCs w:val="20"/>
        </w:rPr>
      </w:pPr>
    </w:p>
    <w:p w14:paraId="48AB216D" w14:textId="77777777" w:rsidR="0047124E" w:rsidRPr="00645467" w:rsidRDefault="0047124E" w:rsidP="00B84A77">
      <w:pPr>
        <w:pStyle w:val="Heading2"/>
        <w:numPr>
          <w:ilvl w:val="0"/>
          <w:numId w:val="19"/>
        </w:numPr>
        <w:spacing w:before="0"/>
        <w:ind w:hanging="720"/>
        <w:rPr>
          <w:rFonts w:ascii="Verdana" w:hAnsi="Verdana"/>
          <w:color w:val="auto"/>
          <w:sz w:val="22"/>
          <w:szCs w:val="22"/>
        </w:rPr>
      </w:pPr>
      <w:r w:rsidRPr="00645467">
        <w:rPr>
          <w:rFonts w:ascii="Verdana" w:hAnsi="Verdana"/>
          <w:color w:val="auto"/>
          <w:sz w:val="22"/>
          <w:szCs w:val="22"/>
        </w:rPr>
        <w:t>Literature Review</w:t>
      </w:r>
    </w:p>
    <w:p w14:paraId="20F61A01" w14:textId="77777777" w:rsidR="00645467" w:rsidRDefault="00645467" w:rsidP="00645467">
      <w:pPr>
        <w:ind w:left="0" w:firstLine="720"/>
        <w:rPr>
          <w:rFonts w:ascii="Verdana" w:hAnsi="Verdana"/>
          <w:sz w:val="20"/>
          <w:szCs w:val="20"/>
        </w:rPr>
      </w:pPr>
    </w:p>
    <w:p w14:paraId="682E28D7" w14:textId="72A53AB3" w:rsidR="0047124E" w:rsidRPr="009105C9" w:rsidRDefault="0047124E" w:rsidP="00645467">
      <w:pPr>
        <w:ind w:left="0" w:firstLine="720"/>
        <w:rPr>
          <w:rFonts w:ascii="Verdana" w:hAnsi="Verdana"/>
          <w:sz w:val="20"/>
          <w:szCs w:val="20"/>
        </w:rPr>
      </w:pPr>
      <w:r w:rsidRPr="009105C9">
        <w:rPr>
          <w:rFonts w:ascii="Verdana" w:hAnsi="Verdana"/>
          <w:sz w:val="20"/>
          <w:szCs w:val="20"/>
        </w:rPr>
        <w:t>The research examines the relationship between inflation and unemployment in Pakistan using the NKPC and TMPC versions of the Phillips curve. A.W. Phillips established the original Philips curve, which demonstrates an inverse relationship between inflation and unemployment. He studied wage inflation and unemployment data from 1861-1957 in the United Kingdom</w:t>
      </w:r>
      <w:r w:rsidR="004E0245">
        <w:rPr>
          <w:rFonts w:ascii="Verdana" w:hAnsi="Verdana"/>
          <w:sz w:val="20"/>
          <w:szCs w:val="20"/>
        </w:rPr>
        <w:t xml:space="preserve"> </w:t>
      </w:r>
      <w:r w:rsidR="004E0245">
        <w:rPr>
          <w:rFonts w:ascii="Verdana" w:hAnsi="Verdana"/>
          <w:sz w:val="20"/>
          <w:szCs w:val="20"/>
        </w:rPr>
        <w:fldChar w:fldCharType="begin"/>
      </w:r>
      <w:r w:rsidR="004E0245">
        <w:rPr>
          <w:rFonts w:ascii="Verdana" w:hAnsi="Verdana"/>
          <w:sz w:val="20"/>
          <w:szCs w:val="20"/>
        </w:rPr>
        <w:instrText xml:space="preserve"> ADDIN EN.CITE &lt;EndNote&gt;&lt;Cite&gt;&lt;Author&gt;Engemann&lt;/Author&gt;&lt;Year&gt;2020&lt;/Year&gt;&lt;RecNum&gt;9&lt;/RecNum&gt;&lt;DisplayText&gt;(Engemann, 2020)&lt;/DisplayText&gt;&lt;record&gt;&lt;rec-number&gt;9&lt;/rec-number&gt;&lt;foreign-keys&gt;&lt;key app="EN" db-id="05xrx9prq05xtoerx0lpeaa2e90zsss5tdv5" timestamp="1719410631"&gt;9&lt;/key&gt;&lt;/foreign-keys&gt;&lt;ref-type name="Journal Article"&gt;17&lt;/ref-type&gt;&lt;contributors&gt;&lt;authors&gt;&lt;author&gt;Engemann, KM&lt;/author&gt;&lt;/authors&gt;&lt;/contributors&gt;&lt;titles&gt;&lt;title&gt;What Is the Phillips Curve (and Why Has It Flattened)?&lt;/title&gt;&lt;secondary-title&gt;Federal Reserve Bank of St. Louis, January&lt;/secondary-title&gt;&lt;/titles&gt;&lt;periodical&gt;&lt;full-title&gt;Federal Reserve Bank of St. Louis, January&lt;/full-title&gt;&lt;/periodical&gt;&lt;volume&gt;14&lt;/volume&gt;&lt;dates&gt;&lt;year&gt;2020&lt;/year&gt;&lt;/dates&gt;&lt;urls&gt;&lt;/urls&gt;&lt;/record&gt;&lt;/Cite&gt;&lt;/EndNote&gt;</w:instrText>
      </w:r>
      <w:r w:rsidR="004E0245">
        <w:rPr>
          <w:rFonts w:ascii="Verdana" w:hAnsi="Verdana"/>
          <w:sz w:val="20"/>
          <w:szCs w:val="20"/>
        </w:rPr>
        <w:fldChar w:fldCharType="separate"/>
      </w:r>
      <w:r w:rsidR="004E0245">
        <w:rPr>
          <w:rFonts w:ascii="Verdana" w:hAnsi="Verdana"/>
          <w:noProof/>
          <w:sz w:val="20"/>
          <w:szCs w:val="20"/>
        </w:rPr>
        <w:t>(Engemann, 2020)</w:t>
      </w:r>
      <w:r w:rsidR="004E0245">
        <w:rPr>
          <w:rFonts w:ascii="Verdana" w:hAnsi="Verdana"/>
          <w:sz w:val="20"/>
          <w:szCs w:val="20"/>
        </w:rPr>
        <w:fldChar w:fldCharType="end"/>
      </w:r>
      <w:r w:rsidR="004E0245">
        <w:rPr>
          <w:rFonts w:ascii="Verdana" w:hAnsi="Verdana"/>
          <w:sz w:val="20"/>
          <w:szCs w:val="20"/>
        </w:rPr>
        <w:t>.</w:t>
      </w:r>
      <w:r w:rsidRPr="009105C9">
        <w:rPr>
          <w:rFonts w:ascii="Verdana" w:hAnsi="Verdana"/>
          <w:sz w:val="20"/>
          <w:szCs w:val="20"/>
        </w:rPr>
        <w:t xml:space="preserve"> In the mid-1960s, Paul Samuelson and Robert Solow noted a similar relationship between price inflation and unemployment in the United States. The traditional Phillips curve says that as the unemployment rate decreases, the demand for labor increases, leading to higher wages. To compensate for rising labor costs, companies increase their product prices. This relationship is typically represented by equation (1).</w:t>
      </w:r>
      <w:bookmarkStart w:id="5" w:name="_Hlk156407138"/>
      <w:r w:rsidRPr="009105C9">
        <w:rPr>
          <w:rFonts w:ascii="Verdana" w:eastAsiaTheme="minorEastAsia" w:hAnsi="Verdana"/>
          <w:iCs/>
          <w:sz w:val="20"/>
          <w:szCs w:val="20"/>
        </w:rPr>
        <w:t xml:space="preserve">                   </w:t>
      </w:r>
    </w:p>
    <w:p w14:paraId="642129C7" w14:textId="77777777" w:rsidR="00645467" w:rsidRPr="00645467" w:rsidRDefault="00645467" w:rsidP="00645467">
      <w:pPr>
        <w:rPr>
          <w:rFonts w:ascii="Verdana" w:hAnsi="Verdana"/>
          <w:iCs/>
          <w:sz w:val="20"/>
          <w:szCs w:val="20"/>
        </w:rPr>
      </w:pPr>
      <w:bookmarkStart w:id="6" w:name="_Hlk156421944"/>
      <w:bookmarkStart w:id="7" w:name="_Hlk156408651"/>
      <w:bookmarkStart w:id="8" w:name="_Hlk156408477"/>
      <w:bookmarkEnd w:id="5"/>
    </w:p>
    <w:p w14:paraId="4DE19C91" w14:textId="76901A2B" w:rsidR="0047124E" w:rsidRPr="009105C9" w:rsidRDefault="00000000" w:rsidP="00645467">
      <w:pPr>
        <w:rPr>
          <w:rFonts w:ascii="Verdana" w:eastAsiaTheme="minorEastAsia" w:hAnsi="Verdana"/>
          <w:iCs/>
          <w:sz w:val="20"/>
          <w:szCs w:val="20"/>
        </w:rPr>
      </w:pPr>
      <m:oMath>
        <m:sSub>
          <m:sSubPr>
            <m:ctrlPr>
              <w:rPr>
                <w:rFonts w:ascii="Cambria Math" w:hAnsi="Cambria Math" w:cstheme="majorBidi"/>
                <w:iCs/>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m:t>
            </m:r>
          </m:sub>
        </m:sSub>
        <w:bookmarkEnd w:id="6"/>
        <m:r>
          <m:rPr>
            <m:sty m:val="p"/>
          </m:rPr>
          <w:rPr>
            <w:rFonts w:ascii="Cambria Math" w:hAnsi="Cambria Math" w:cstheme="majorBidi"/>
            <w:sz w:val="20"/>
            <w:szCs w:val="20"/>
          </w:rPr>
          <m:t>=</m:t>
        </m:r>
        <w:bookmarkStart w:id="9" w:name="_Hlk156413624"/>
        <m:r>
          <m:rPr>
            <m:sty m:val="p"/>
          </m:rPr>
          <w:rPr>
            <w:rFonts w:ascii="Cambria Math" w:hAnsi="Cambria Math" w:cstheme="majorBidi"/>
            <w:sz w:val="20"/>
            <w:szCs w:val="20"/>
          </w:rPr>
          <m:t>a-</m:t>
        </m:r>
        <w:bookmarkEnd w:id="7"/>
        <w:bookmarkEnd w:id="9"/>
        <m:r>
          <m:rPr>
            <m:sty m:val="p"/>
          </m:rPr>
          <w:rPr>
            <w:rFonts w:ascii="Cambria Math" w:hAnsi="Cambria Math" w:cstheme="majorBidi"/>
            <w:sz w:val="20"/>
            <w:szCs w:val="20"/>
          </w:rPr>
          <m:t>b</m:t>
        </m:r>
        <m:sSub>
          <m:sSubPr>
            <m:ctrlPr>
              <w:rPr>
                <w:rFonts w:ascii="Cambria Math" w:hAnsi="Cambria Math" w:cstheme="majorBidi"/>
                <w:iCs/>
                <w:sz w:val="20"/>
                <w:szCs w:val="20"/>
              </w:rPr>
            </m:ctrlPr>
          </m:sSubPr>
          <m:e>
            <m:r>
              <m:rPr>
                <m:sty m:val="p"/>
              </m:rPr>
              <w:rPr>
                <w:rFonts w:ascii="Cambria Math" w:hAnsi="Cambria Math" w:cstheme="majorBidi"/>
                <w:sz w:val="20"/>
                <w:szCs w:val="20"/>
              </w:rPr>
              <m:t>U</m:t>
            </m:r>
          </m:e>
          <m:sub>
            <m:r>
              <m:rPr>
                <m:sty m:val="p"/>
              </m:rPr>
              <w:rPr>
                <w:rFonts w:ascii="Cambria Math" w:hAnsi="Cambria Math" w:cstheme="majorBidi"/>
                <w:sz w:val="20"/>
                <w:szCs w:val="20"/>
              </w:rPr>
              <m:t>t</m:t>
            </m:r>
          </m:sub>
        </m:sSub>
      </m:oMath>
      <w:r w:rsidR="00645467" w:rsidRPr="009105C9">
        <w:rPr>
          <w:rFonts w:ascii="Verdana" w:eastAsiaTheme="minorEastAsia" w:hAnsi="Verdana"/>
          <w:iCs/>
          <w:sz w:val="20"/>
          <w:szCs w:val="20"/>
        </w:rPr>
        <w:t xml:space="preserve"> </w:t>
      </w:r>
      <w:r w:rsidR="00645467">
        <w:rPr>
          <w:rFonts w:ascii="Verdana" w:eastAsiaTheme="minorEastAsia" w:hAnsi="Verdana"/>
          <w:iCs/>
          <w:sz w:val="20"/>
          <w:szCs w:val="20"/>
        </w:rPr>
        <w:tab/>
      </w:r>
      <w:r w:rsidR="00645467">
        <w:rPr>
          <w:rFonts w:ascii="Verdana" w:eastAsiaTheme="minorEastAsia" w:hAnsi="Verdana"/>
          <w:iCs/>
          <w:sz w:val="20"/>
          <w:szCs w:val="20"/>
        </w:rPr>
        <w:tab/>
      </w:r>
      <w:r w:rsidR="00645467">
        <w:rPr>
          <w:rFonts w:ascii="Verdana" w:eastAsiaTheme="minorEastAsia" w:hAnsi="Verdana"/>
          <w:iCs/>
          <w:sz w:val="20"/>
          <w:szCs w:val="20"/>
        </w:rPr>
        <w:tab/>
      </w:r>
      <w:r w:rsidR="00645467">
        <w:rPr>
          <w:rFonts w:ascii="Verdana" w:eastAsiaTheme="minorEastAsia" w:hAnsi="Verdana"/>
          <w:iCs/>
          <w:sz w:val="20"/>
          <w:szCs w:val="20"/>
        </w:rPr>
        <w:tab/>
      </w:r>
      <w:r w:rsidR="00645467">
        <w:rPr>
          <w:rFonts w:ascii="Verdana" w:eastAsiaTheme="minorEastAsia" w:hAnsi="Verdana"/>
          <w:iCs/>
          <w:sz w:val="20"/>
          <w:szCs w:val="20"/>
        </w:rPr>
        <w:tab/>
      </w:r>
      <w:r w:rsidR="00645467">
        <w:rPr>
          <w:rFonts w:ascii="Verdana" w:eastAsiaTheme="minorEastAsia" w:hAnsi="Verdana"/>
          <w:iCs/>
          <w:sz w:val="20"/>
          <w:szCs w:val="20"/>
        </w:rPr>
        <w:tab/>
      </w:r>
      <w:r w:rsidR="00645467">
        <w:rPr>
          <w:rFonts w:ascii="Verdana" w:eastAsiaTheme="minorEastAsia" w:hAnsi="Verdana"/>
          <w:iCs/>
          <w:sz w:val="20"/>
          <w:szCs w:val="20"/>
        </w:rPr>
        <w:tab/>
      </w:r>
      <w:r w:rsidR="00645467">
        <w:rPr>
          <w:rFonts w:ascii="Verdana" w:eastAsiaTheme="minorEastAsia" w:hAnsi="Verdana"/>
          <w:iCs/>
          <w:sz w:val="20"/>
          <w:szCs w:val="20"/>
        </w:rPr>
        <w:tab/>
      </w:r>
      <w:r w:rsidR="00645467">
        <w:rPr>
          <w:rFonts w:ascii="Verdana" w:eastAsiaTheme="minorEastAsia" w:hAnsi="Verdana"/>
          <w:iCs/>
          <w:sz w:val="20"/>
          <w:szCs w:val="20"/>
        </w:rPr>
        <w:tab/>
      </w:r>
      <w:r w:rsidR="00645467">
        <w:rPr>
          <w:rFonts w:ascii="Verdana" w:eastAsiaTheme="minorEastAsia" w:hAnsi="Verdana"/>
          <w:iCs/>
          <w:sz w:val="20"/>
          <w:szCs w:val="20"/>
        </w:rPr>
        <w:tab/>
      </w:r>
      <w:r w:rsidR="00645467">
        <w:rPr>
          <w:rFonts w:ascii="Verdana" w:eastAsiaTheme="minorEastAsia" w:hAnsi="Verdana"/>
          <w:iCs/>
          <w:sz w:val="20"/>
          <w:szCs w:val="20"/>
        </w:rPr>
        <w:tab/>
      </w:r>
      <w:r w:rsidR="0047124E" w:rsidRPr="009105C9">
        <w:rPr>
          <w:rFonts w:ascii="Verdana" w:eastAsiaTheme="minorEastAsia" w:hAnsi="Verdana"/>
          <w:iCs/>
          <w:sz w:val="20"/>
          <w:szCs w:val="20"/>
        </w:rPr>
        <w:t>(1)</w:t>
      </w:r>
    </w:p>
    <w:bookmarkEnd w:id="8"/>
    <w:p w14:paraId="2B3322CF" w14:textId="77777777" w:rsidR="00645467" w:rsidRDefault="00645467" w:rsidP="00645467">
      <w:pPr>
        <w:ind w:left="0" w:firstLine="720"/>
        <w:rPr>
          <w:rFonts w:ascii="Verdana" w:eastAsiaTheme="minorEastAsia" w:hAnsi="Verdana"/>
          <w:sz w:val="20"/>
          <w:szCs w:val="20"/>
        </w:rPr>
      </w:pPr>
    </w:p>
    <w:p w14:paraId="019F8979" w14:textId="2C845ABD" w:rsidR="00677B96" w:rsidRDefault="00645467" w:rsidP="00645467">
      <w:pPr>
        <w:ind w:left="0" w:firstLine="720"/>
        <w:rPr>
          <w:rFonts w:ascii="Verdana" w:hAnsi="Verdana" w:cstheme="majorBidi"/>
          <w:sz w:val="20"/>
          <w:szCs w:val="20"/>
        </w:rPr>
      </w:pPr>
      <w:r>
        <w:rPr>
          <w:rFonts w:ascii="Verdana" w:eastAsiaTheme="minorEastAsia" w:hAnsi="Verdana"/>
          <w:sz w:val="20"/>
          <w:szCs w:val="20"/>
        </w:rPr>
        <w:t>W</w:t>
      </w:r>
      <w:r w:rsidR="0047124E" w:rsidRPr="009105C9">
        <w:rPr>
          <w:rFonts w:ascii="Verdana" w:eastAsiaTheme="minorEastAsia" w:hAnsi="Verdana"/>
          <w:sz w:val="20"/>
          <w:szCs w:val="20"/>
        </w:rPr>
        <w:t xml:space="preserve">here a and b&gt; 0 are parameters, </w:t>
      </w:r>
      <m:oMath>
        <m:sSub>
          <m:sSubPr>
            <m:ctrlPr>
              <w:rPr>
                <w:rFonts w:ascii="Cambria Math" w:hAnsi="Cambria Math" w:cstheme="majorBidi"/>
                <w:iCs/>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m:t>
            </m:r>
          </m:sub>
        </m:sSub>
      </m:oMath>
      <w:r w:rsidR="0047124E" w:rsidRPr="009105C9">
        <w:rPr>
          <w:rFonts w:ascii="Verdana" w:eastAsiaTheme="minorEastAsia" w:hAnsi="Verdana"/>
          <w:iCs/>
          <w:sz w:val="20"/>
          <w:szCs w:val="20"/>
        </w:rPr>
        <w:t xml:space="preserve"> </w:t>
      </w:r>
      <w:r w:rsidR="0047124E" w:rsidRPr="009105C9">
        <w:rPr>
          <w:rFonts w:ascii="Verdana" w:eastAsiaTheme="minorEastAsia" w:hAnsi="Verdana"/>
          <w:sz w:val="20"/>
          <w:szCs w:val="20"/>
        </w:rPr>
        <w:t xml:space="preserve">and </w:t>
      </w:r>
      <m:oMath>
        <m:sSub>
          <m:sSubPr>
            <m:ctrlPr>
              <w:rPr>
                <w:rFonts w:ascii="Cambria Math" w:eastAsiaTheme="minorEastAsia" w:hAnsi="Cambria Math"/>
                <w:iCs/>
                <w:sz w:val="20"/>
                <w:szCs w:val="20"/>
              </w:rPr>
            </m:ctrlPr>
          </m:sSubPr>
          <m:e>
            <m:r>
              <m:rPr>
                <m:sty m:val="p"/>
              </m:rPr>
              <w:rPr>
                <w:rFonts w:ascii="Cambria Math" w:eastAsiaTheme="minorEastAsia" w:hAnsi="Cambria Math"/>
                <w:sz w:val="20"/>
                <w:szCs w:val="20"/>
              </w:rPr>
              <m:t>U</m:t>
            </m:r>
          </m:e>
          <m:sub>
            <m:r>
              <m:rPr>
                <m:sty m:val="p"/>
              </m:rPr>
              <w:rPr>
                <w:rFonts w:ascii="Cambria Math" w:eastAsiaTheme="minorEastAsia" w:hAnsi="Cambria Math"/>
                <w:sz w:val="20"/>
                <w:szCs w:val="20"/>
              </w:rPr>
              <m:t>t</m:t>
            </m:r>
          </m:sub>
        </m:sSub>
      </m:oMath>
      <w:r w:rsidR="0047124E" w:rsidRPr="009105C9">
        <w:rPr>
          <w:rFonts w:ascii="Verdana" w:eastAsiaTheme="minorEastAsia" w:hAnsi="Verdana"/>
          <w:sz w:val="20"/>
          <w:szCs w:val="20"/>
        </w:rPr>
        <w:t xml:space="preserve"> represent the rates of contemporaneous inflation and unemployment, respectively</w:t>
      </w:r>
      <w:r w:rsidR="00A75D29">
        <w:rPr>
          <w:rFonts w:ascii="Verdana" w:eastAsiaTheme="minorEastAsia" w:hAnsi="Verdana"/>
          <w:sz w:val="20"/>
          <w:szCs w:val="20"/>
        </w:rPr>
        <w:t xml:space="preserve"> </w:t>
      </w:r>
      <w:r w:rsidR="00A75D29">
        <w:rPr>
          <w:rFonts w:ascii="Verdana" w:eastAsiaTheme="minorEastAsia" w:hAnsi="Verdana"/>
          <w:sz w:val="20"/>
          <w:szCs w:val="20"/>
        </w:rPr>
        <w:fldChar w:fldCharType="begin"/>
      </w:r>
      <w:r w:rsidR="00A75D29">
        <w:rPr>
          <w:rFonts w:ascii="Verdana" w:eastAsiaTheme="minorEastAsia" w:hAnsi="Verdana"/>
          <w:sz w:val="20"/>
          <w:szCs w:val="20"/>
        </w:rPr>
        <w:instrText xml:space="preserve"> ADDIN EN.CITE &lt;EndNote&gt;&lt;Cite&gt;&lt;Author&gt;Ihrig&lt;/Author&gt;&lt;Year&gt;2021&lt;/Year&gt;&lt;RecNum&gt;12&lt;/RecNum&gt;&lt;DisplayText&gt;(Ihrig, Peneva, &amp;amp; Wolla, 2021; Ruberl, Ball, Lucas, &amp;amp; Williamson, 2021)&lt;/DisplayText&gt;&lt;record&gt;&lt;rec-number&gt;12&lt;/rec-number&gt;&lt;foreign-keys&gt;&lt;key app="EN" db-id="05xrx9prq05xtoerx0lpeaa2e90zsss5tdv5" timestamp="1719410961"&gt;12&lt;/key&gt;&lt;/foreign-keys&gt;&lt;ref-type name="Journal Article"&gt;17&lt;/ref-type&gt;&lt;contributors&gt;&lt;authors&gt;&lt;author&gt;Ihrig, Jane&lt;/author&gt;&lt;author&gt;Peneva, Ekaterina&lt;/author&gt;&lt;author&gt;Wolla, Scott A&lt;/author&gt;&lt;/authors&gt;&lt;/contributors&gt;&lt;titles&gt;&lt;title&gt;Inflation Expectations, the Phillips Curve, and the Fed’s Dual Mandate&lt;/title&gt;&lt;secondary-title&gt;Page One Economics®&lt;/secondary-title&gt;&lt;/titles&gt;&lt;periodical&gt;&lt;full-title&gt;Page One Economics®&lt;/full-title&gt;&lt;/periodical&gt;&lt;dates&gt;&lt;year&gt;2021&lt;/year&gt;&lt;/dates&gt;&lt;urls&gt;&lt;/urls&gt;&lt;/record&gt;&lt;/Cite&gt;&lt;Cite&gt;&lt;Author&gt;Ruberl&lt;/Author&gt;&lt;Year&gt;2021&lt;/Year&gt;&lt;RecNum&gt;13&lt;/RecNum&gt;&lt;record&gt;&lt;rec-number&gt;13&lt;/rec-number&gt;&lt;foreign-keys&gt;&lt;key app="EN" db-id="05xrx9prq05xtoerx0lpeaa2e90zsss5tdv5" timestamp="1719411021"&gt;13&lt;/key&gt;&lt;/foreign-keys&gt;&lt;ref-type name="Report"&gt;27&lt;/ref-type&gt;&lt;contributors&gt;&lt;authors&gt;&lt;author&gt;Ruberl, Heather&lt;/author&gt;&lt;author&gt;Ball, Meika&lt;/author&gt;&lt;author&gt;Lucas, Larissa&lt;/author&gt;&lt;author&gt;Williamson, Thomas&lt;/author&gt;&lt;/authors&gt;&lt;/contributors&gt;&lt;titles&gt;&lt;title&gt;Estimating the NAIRU in Australia&lt;/title&gt;&lt;/titles&gt;&lt;dates&gt;&lt;year&gt;2021&lt;/year&gt;&lt;/dates&gt;&lt;publisher&gt;Treasury Working Paper&lt;/publisher&gt;&lt;isbn&gt;1925832279&lt;/isbn&gt;&lt;urls&gt;&lt;related-urls&gt;&lt;url&gt;https://hdl.handle.net/10419/251331&lt;/url&gt;&lt;/related-urls&gt;&lt;/urls&gt;&lt;/record&gt;&lt;/Cite&gt;&lt;/EndNote&gt;</w:instrText>
      </w:r>
      <w:r w:rsidR="00A75D29">
        <w:rPr>
          <w:rFonts w:ascii="Verdana" w:eastAsiaTheme="minorEastAsia" w:hAnsi="Verdana"/>
          <w:sz w:val="20"/>
          <w:szCs w:val="20"/>
        </w:rPr>
        <w:fldChar w:fldCharType="separate"/>
      </w:r>
      <w:r w:rsidR="00A75D29">
        <w:rPr>
          <w:rFonts w:ascii="Verdana" w:eastAsiaTheme="minorEastAsia" w:hAnsi="Verdana"/>
          <w:noProof/>
          <w:sz w:val="20"/>
          <w:szCs w:val="20"/>
        </w:rPr>
        <w:t>(Ihrig, Peneva, &amp; Wolla, 2021; Ruberl, Ball, Lucas, &amp; Williamson, 2021)</w:t>
      </w:r>
      <w:r w:rsidR="00A75D29">
        <w:rPr>
          <w:rFonts w:ascii="Verdana" w:eastAsiaTheme="minorEastAsia" w:hAnsi="Verdana"/>
          <w:sz w:val="20"/>
          <w:szCs w:val="20"/>
        </w:rPr>
        <w:fldChar w:fldCharType="end"/>
      </w:r>
      <w:r w:rsidR="00A75D29">
        <w:rPr>
          <w:rFonts w:ascii="Verdana" w:eastAsiaTheme="minorEastAsia" w:hAnsi="Verdana"/>
          <w:sz w:val="20"/>
          <w:szCs w:val="20"/>
        </w:rPr>
        <w:t>.</w:t>
      </w:r>
      <w:r w:rsidR="0047124E" w:rsidRPr="009105C9">
        <w:rPr>
          <w:rFonts w:ascii="Verdana" w:hAnsi="Verdana"/>
          <w:sz w:val="20"/>
          <w:szCs w:val="20"/>
        </w:rPr>
        <w:t xml:space="preserve"> </w:t>
      </w:r>
      <w:r w:rsidR="00A75D29">
        <w:rPr>
          <w:rFonts w:ascii="Verdana" w:hAnsi="Verdana"/>
          <w:sz w:val="20"/>
          <w:szCs w:val="20"/>
        </w:rPr>
        <w:t>A</w:t>
      </w:r>
      <w:r w:rsidR="0047124E" w:rsidRPr="009105C9">
        <w:rPr>
          <w:rFonts w:ascii="Verdana" w:hAnsi="Verdana" w:cstheme="majorBidi"/>
          <w:sz w:val="20"/>
          <w:szCs w:val="20"/>
        </w:rPr>
        <w:t xml:space="preserve"> large body of literature uses a more convenient version of the Phillips curve, which replaces the unemployment and output gaps. This approach relies on the relationship between the output gap and the unemployment rate, known as Okun's law</w:t>
      </w:r>
      <w:r w:rsidR="00677B96">
        <w:rPr>
          <w:rFonts w:ascii="Verdana" w:hAnsi="Verdana" w:cstheme="majorBidi"/>
          <w:sz w:val="20"/>
          <w:szCs w:val="20"/>
        </w:rPr>
        <w:t xml:space="preserve"> </w:t>
      </w:r>
      <w:r w:rsidR="00677B96">
        <w:rPr>
          <w:rFonts w:ascii="Verdana" w:hAnsi="Verdana" w:cstheme="majorBidi"/>
          <w:sz w:val="20"/>
          <w:szCs w:val="20"/>
        </w:rPr>
        <w:fldChar w:fldCharType="begin"/>
      </w:r>
      <w:r w:rsidR="00677B96">
        <w:rPr>
          <w:rFonts w:ascii="Verdana" w:hAnsi="Verdana" w:cstheme="majorBidi"/>
          <w:sz w:val="20"/>
          <w:szCs w:val="20"/>
        </w:rPr>
        <w:instrText xml:space="preserve"> ADDIN EN.CITE &lt;EndNote&gt;&lt;Cite&gt;&lt;Author&gt;Ball&lt;/Author&gt;&lt;Year&gt;2002&lt;/Year&gt;&lt;RecNum&gt;14&lt;/RecNum&gt;&lt;DisplayText&gt;(Ball &amp;amp; Mankiw, 2002; Gordon, 2011)&lt;/DisplayText&gt;&lt;record&gt;&lt;rec-number&gt;14&lt;/rec-number&gt;&lt;foreign-keys&gt;&lt;key app="EN" db-id="05xrx9prq05xtoerx0lpeaa2e90zsss5tdv5" timestamp="1719411149"&gt;14&lt;/key&gt;&lt;/foreign-keys&gt;&lt;ref-type name="Journal Article"&gt;17&lt;/ref-type&gt;&lt;contributors&gt;&lt;authors&gt;&lt;author&gt;Ball, Laurence&lt;/author&gt;&lt;author&gt;Mankiw, N Gregory&lt;/author&gt;&lt;/authors&gt;&lt;/contributors&gt;&lt;titles&gt;&lt;title&gt;The NAIRU in theory and practice&lt;/title&gt;&lt;secondary-title&gt;Journal of economic Perspectives&lt;/secondary-title&gt;&lt;/titles&gt;&lt;periodical&gt;&lt;full-title&gt;Journal of Economic perspectives&lt;/full-title&gt;&lt;/periodical&gt;&lt;pages&gt;115-136&lt;/pages&gt;&lt;volume&gt;16&lt;/volume&gt;&lt;number&gt;4&lt;/number&gt;&lt;dates&gt;&lt;year&gt;2002&lt;/year&gt;&lt;/dates&gt;&lt;isbn&gt;0895-3309&lt;/isbn&gt;&lt;urls&gt;&lt;/urls&gt;&lt;electronic-resource-num&gt;&lt;style face="normal" font="default" size="10"&gt;https://doi.org/&lt;/style&gt;&lt;style face="normal" font="default" size="100%"&gt;10.1257/089533002320951000&lt;/style&gt;&lt;/electronic-resource-num&gt;&lt;/record&gt;&lt;/Cite&gt;&lt;Cite&gt;&lt;Author&gt;Gordon&lt;/Author&gt;&lt;Year&gt;2011&lt;/Year&gt;&lt;RecNum&gt;15&lt;/RecNum&gt;&lt;record&gt;&lt;rec-number&gt;15&lt;/rec-number&gt;&lt;foreign-keys&gt;&lt;key app="EN" db-id="05xrx9prq05xtoerx0lpeaa2e90zsss5tdv5" timestamp="1719411239"&gt;15&lt;/key&gt;&lt;/foreign-keys&gt;&lt;ref-type name="Journal Article"&gt;17&lt;/ref-type&gt;&lt;contributors&gt;&lt;authors&gt;&lt;author&gt;Gordon, Robert J&lt;/author&gt;&lt;/authors&gt;&lt;/contributors&gt;&lt;titles&gt;&lt;title&gt;The history of the Phillips curve: Consensus and bifurcation&lt;/title&gt;&lt;secondary-title&gt;Economica&lt;/secondary-title&gt;&lt;/titles&gt;&lt;periodical&gt;&lt;full-title&gt;Economica&lt;/full-title&gt;&lt;/periodical&gt;&lt;pages&gt;10-50&lt;/pages&gt;&lt;volume&gt;78&lt;/volume&gt;&lt;number&gt;309&lt;/number&gt;&lt;dates&gt;&lt;year&gt;2011&lt;/year&gt;&lt;/dates&gt;&lt;isbn&gt;0013-0427&lt;/isbn&gt;&lt;urls&gt;&lt;/urls&gt;&lt;electronic-resource-num&gt;https://doi.org/10.1111/j.1468-0335.2009.00815.x&lt;/electronic-resource-num&gt;&lt;/record&gt;&lt;/Cite&gt;&lt;/EndNote&gt;</w:instrText>
      </w:r>
      <w:r w:rsidR="00677B96">
        <w:rPr>
          <w:rFonts w:ascii="Verdana" w:hAnsi="Verdana" w:cstheme="majorBidi"/>
          <w:sz w:val="20"/>
          <w:szCs w:val="20"/>
        </w:rPr>
        <w:fldChar w:fldCharType="separate"/>
      </w:r>
      <w:r w:rsidR="00677B96">
        <w:rPr>
          <w:rFonts w:ascii="Verdana" w:hAnsi="Verdana" w:cstheme="majorBidi"/>
          <w:noProof/>
          <w:sz w:val="20"/>
          <w:szCs w:val="20"/>
        </w:rPr>
        <w:t>(Ball &amp; Mankiw, 2002; Gordon, 2011)</w:t>
      </w:r>
      <w:r w:rsidR="00677B96">
        <w:rPr>
          <w:rFonts w:ascii="Verdana" w:hAnsi="Verdana" w:cstheme="majorBidi"/>
          <w:sz w:val="20"/>
          <w:szCs w:val="20"/>
        </w:rPr>
        <w:fldChar w:fldCharType="end"/>
      </w:r>
      <w:r w:rsidR="00677B96">
        <w:rPr>
          <w:rFonts w:ascii="Verdana" w:hAnsi="Verdana" w:cstheme="majorBidi"/>
          <w:sz w:val="20"/>
          <w:szCs w:val="20"/>
        </w:rPr>
        <w:t>.</w:t>
      </w:r>
    </w:p>
    <w:p w14:paraId="4D55EA67" w14:textId="77777777" w:rsidR="00645467" w:rsidRDefault="00645467" w:rsidP="00645467">
      <w:pPr>
        <w:ind w:left="0" w:firstLine="720"/>
        <w:rPr>
          <w:rFonts w:ascii="Verdana" w:hAnsi="Verdana" w:cstheme="majorBidi"/>
          <w:sz w:val="20"/>
          <w:szCs w:val="20"/>
        </w:rPr>
      </w:pPr>
    </w:p>
    <w:p w14:paraId="33CC900E" w14:textId="7A9C2008" w:rsidR="0047124E" w:rsidRPr="009105C9" w:rsidRDefault="0047124E" w:rsidP="00645467">
      <w:pPr>
        <w:ind w:left="0" w:firstLine="720"/>
        <w:rPr>
          <w:rFonts w:ascii="Verdana" w:hAnsi="Verdana" w:cstheme="majorBidi"/>
          <w:sz w:val="20"/>
          <w:szCs w:val="20"/>
        </w:rPr>
      </w:pPr>
      <w:r w:rsidRPr="009105C9">
        <w:rPr>
          <w:rFonts w:ascii="Verdana" w:hAnsi="Verdana" w:cstheme="majorBidi"/>
          <w:sz w:val="20"/>
          <w:szCs w:val="20"/>
        </w:rPr>
        <w:t>The Phillips curve initially showed that there is a negative relationship between wage growth and unemployment rate in the short run. However, the work of</w:t>
      </w:r>
      <w:r w:rsidR="002A14A6">
        <w:rPr>
          <w:rFonts w:ascii="Verdana" w:hAnsi="Verdana" w:cstheme="majorBidi"/>
          <w:sz w:val="20"/>
          <w:szCs w:val="20"/>
        </w:rPr>
        <w:t xml:space="preserve"> </w:t>
      </w:r>
      <w:r w:rsidR="002A14A6" w:rsidRPr="00715A74">
        <w:rPr>
          <w:rFonts w:ascii="Verdana" w:hAnsi="Verdana" w:cstheme="majorBidi"/>
          <w:sz w:val="20"/>
          <w:szCs w:val="20"/>
        </w:rPr>
        <w:fldChar w:fldCharType="begin"/>
      </w:r>
      <w:r w:rsidR="00715A74">
        <w:rPr>
          <w:rFonts w:ascii="Verdana" w:hAnsi="Verdana" w:cstheme="majorBidi"/>
          <w:sz w:val="20"/>
          <w:szCs w:val="20"/>
        </w:rPr>
        <w:instrText xml:space="preserve"> ADDIN EN.CITE &lt;EndNote&gt;&lt;Cite AuthorYear="1"&gt;&lt;Author&gt;Rivot&lt;/Author&gt;&lt;RecNum&gt;16&lt;/RecNum&gt;&lt;DisplayText&gt;Rivot &lt;/DisplayText&gt;&lt;record&gt;&lt;rec-number&gt;16&lt;/rec-number&gt;&lt;foreign-keys&gt;&lt;key app="EN" db-id="05xrx9prq05xtoerx0lpeaa2e90zsss5tdv5" timestamp="1719411343"&gt;16&lt;/key&gt;&lt;/foreign-keys&gt;&lt;ref-type name="Journal Article"&gt;17&lt;/ref-type&gt;&lt;contributors&gt;&lt;authors&gt;&lt;author&gt;Rivot, Sylvie&lt;/author&gt;&lt;/authors&gt;&lt;/contributors&gt;&lt;titles&gt;&lt;title&gt;Friedman (1968) versus Phelps (1968) about the policy-</w:instrText>
      </w:r>
      <w:r w:rsidR="00715A74">
        <w:rPr>
          <w:rFonts w:ascii="Cambria Math" w:hAnsi="Cambria Math" w:cs="Cambria Math"/>
          <w:sz w:val="20"/>
          <w:szCs w:val="20"/>
        </w:rPr>
        <w:instrText>‐</w:instrText>
      </w:r>
      <w:r w:rsidR="00715A74">
        <w:rPr>
          <w:rFonts w:ascii="Verdana" w:hAnsi="Verdana" w:cstheme="majorBidi"/>
          <w:sz w:val="20"/>
          <w:szCs w:val="20"/>
        </w:rPr>
        <w:instrText>making issue&lt;/title&gt;&lt;/titles&gt;&lt;dates&gt;&lt;/dates&gt;&lt;urls&gt;&lt;/urls&gt;&lt;/record&gt;&lt;/Cite&gt;&lt;/EndNote&gt;</w:instrText>
      </w:r>
      <w:r w:rsidR="002A14A6" w:rsidRPr="00715A74">
        <w:rPr>
          <w:rFonts w:ascii="Verdana" w:hAnsi="Verdana" w:cstheme="majorBidi"/>
          <w:sz w:val="20"/>
          <w:szCs w:val="20"/>
        </w:rPr>
        <w:fldChar w:fldCharType="separate"/>
      </w:r>
      <w:r w:rsidR="00715A74">
        <w:rPr>
          <w:rFonts w:ascii="Verdana" w:hAnsi="Verdana" w:cstheme="majorBidi"/>
          <w:noProof/>
          <w:sz w:val="20"/>
          <w:szCs w:val="20"/>
        </w:rPr>
        <w:t xml:space="preserve">Rivot </w:t>
      </w:r>
      <w:r w:rsidR="002A14A6" w:rsidRPr="00715A74">
        <w:rPr>
          <w:rFonts w:ascii="Verdana" w:hAnsi="Verdana" w:cstheme="majorBidi"/>
          <w:sz w:val="20"/>
          <w:szCs w:val="20"/>
        </w:rPr>
        <w:fldChar w:fldCharType="end"/>
      </w:r>
      <w:r w:rsidR="002A14A6">
        <w:rPr>
          <w:rFonts w:ascii="Verdana" w:hAnsi="Verdana" w:cstheme="majorBidi"/>
          <w:sz w:val="20"/>
          <w:szCs w:val="20"/>
        </w:rPr>
        <w:t xml:space="preserve"> </w:t>
      </w:r>
      <w:r w:rsidRPr="009105C9">
        <w:rPr>
          <w:rFonts w:ascii="Verdana" w:hAnsi="Verdana" w:cstheme="majorBidi"/>
          <w:sz w:val="20"/>
          <w:szCs w:val="20"/>
        </w:rPr>
        <w:t>resulted in the development of the expectation augmented Phillips curve. This new theory introduced the concept of a long-run structural equilibrium, which is the unemployment rate associated with a steady inflation rate. According to this theory, inflation is affected by the expected inflation rate and the gap between the actual unemployment rate and the equilibrium rate. This relationship is commonly expressed in equation (2) and is a fundamental aspect of most standard theories.</w:t>
      </w:r>
    </w:p>
    <w:p w14:paraId="4DB01D76" w14:textId="77777777" w:rsidR="009069C8" w:rsidRDefault="009069C8" w:rsidP="009069C8">
      <w:pPr>
        <w:ind w:left="0" w:firstLine="0"/>
        <w:rPr>
          <w:rFonts w:ascii="Verdana" w:eastAsiaTheme="minorEastAsia" w:hAnsi="Verdana" w:cstheme="majorBidi"/>
          <w:sz w:val="20"/>
          <w:szCs w:val="20"/>
        </w:rPr>
      </w:pPr>
      <w:bookmarkStart w:id="10" w:name="_Hlk156421759"/>
      <w:bookmarkStart w:id="11" w:name="_Hlk156421051"/>
    </w:p>
    <w:p w14:paraId="49BF446C" w14:textId="681C5A5B" w:rsidR="0047124E" w:rsidRPr="009105C9" w:rsidRDefault="00000000" w:rsidP="009069C8">
      <w:pPr>
        <w:ind w:left="0" w:firstLine="0"/>
        <w:rPr>
          <w:rFonts w:ascii="Verdana" w:hAnsi="Verdana" w:cstheme="majorBidi"/>
          <w:sz w:val="20"/>
          <w:szCs w:val="20"/>
        </w:rPr>
      </w:pPr>
      <m:oMath>
        <m:sSub>
          <m:sSubPr>
            <m:ctrlPr>
              <w:rPr>
                <w:rFonts w:ascii="Cambria Math" w:hAnsi="Cambria Math" w:cstheme="majorBidi"/>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m:t>
            </m:r>
          </m:sub>
        </m:sSub>
        <w:bookmarkEnd w:id="10"/>
        <m:r>
          <m:rPr>
            <m:sty m:val="p"/>
          </m:rPr>
          <w:rPr>
            <w:rFonts w:ascii="Cambria Math" w:hAnsi="Cambria Math" w:cstheme="majorBidi"/>
            <w:sz w:val="20"/>
            <w:szCs w:val="20"/>
          </w:rPr>
          <m:t>=</m:t>
        </m:r>
        <m:sSubSup>
          <m:sSubSupPr>
            <m:ctrlPr>
              <w:rPr>
                <w:rFonts w:ascii="Cambria Math" w:hAnsi="Cambria Math" w:cstheme="majorBidi"/>
                <w:sz w:val="20"/>
                <w:szCs w:val="20"/>
              </w:rPr>
            </m:ctrlPr>
          </m:sSubSupPr>
          <m:e>
            <m:r>
              <m:rPr>
                <m:sty m:val="p"/>
              </m:rPr>
              <w:rPr>
                <w:rFonts w:ascii="Cambria Math" w:hAnsi="Cambria Math" w:cstheme="majorBidi"/>
                <w:sz w:val="20"/>
                <w:szCs w:val="20"/>
              </w:rPr>
              <m:t>Π</m:t>
            </m:r>
          </m:e>
          <m:sub>
            <m:r>
              <m:rPr>
                <m:sty m:val="p"/>
              </m:rPr>
              <w:rPr>
                <w:rFonts w:ascii="Cambria Math" w:hAnsi="Cambria Math" w:cstheme="majorBidi"/>
                <w:sz w:val="20"/>
                <w:szCs w:val="20"/>
              </w:rPr>
              <m:t>t</m:t>
            </m:r>
          </m:sub>
          <m:sup>
            <m:r>
              <m:rPr>
                <m:sty m:val="p"/>
              </m:rPr>
              <w:rPr>
                <w:rFonts w:ascii="Cambria Math" w:hAnsi="Cambria Math" w:cstheme="majorBidi"/>
                <w:sz w:val="20"/>
                <w:szCs w:val="20"/>
              </w:rPr>
              <m:t>e</m:t>
            </m:r>
          </m:sup>
        </m:sSubSup>
        <m:r>
          <m:rPr>
            <m:sty m:val="p"/>
          </m:rPr>
          <w:rPr>
            <w:rFonts w:ascii="Cambria Math" w:hAnsi="Cambria Math" w:cstheme="majorBidi"/>
            <w:sz w:val="20"/>
            <w:szCs w:val="20"/>
          </w:rPr>
          <m:t>+b(</m:t>
        </m:r>
        <m:sSub>
          <m:sSubPr>
            <m:ctrlPr>
              <w:rPr>
                <w:rFonts w:ascii="Cambria Math" w:hAnsi="Cambria Math" w:cstheme="majorBidi"/>
                <w:sz w:val="20"/>
                <w:szCs w:val="20"/>
              </w:rPr>
            </m:ctrlPr>
          </m:sSubPr>
          <m:e>
            <m:r>
              <m:rPr>
                <m:sty m:val="p"/>
              </m:rPr>
              <w:rPr>
                <w:rFonts w:ascii="Cambria Math" w:hAnsi="Cambria Math" w:cstheme="majorBidi"/>
                <w:sz w:val="20"/>
                <w:szCs w:val="20"/>
              </w:rPr>
              <m:t>U</m:t>
            </m:r>
          </m:e>
          <m:sub>
            <m:r>
              <m:rPr>
                <m:sty m:val="p"/>
              </m:rPr>
              <w:rPr>
                <w:rFonts w:ascii="Cambria Math" w:hAnsi="Cambria Math" w:cstheme="majorBidi"/>
                <w:sz w:val="20"/>
                <w:szCs w:val="20"/>
              </w:rPr>
              <m:t>t</m:t>
            </m:r>
          </m:sub>
        </m:sSub>
        <m:r>
          <m:rPr>
            <m:sty m:val="p"/>
          </m:rPr>
          <w:rPr>
            <w:rFonts w:ascii="Cambria Math" w:hAnsi="Cambria Math" w:cstheme="majorBidi"/>
            <w:sz w:val="20"/>
            <w:szCs w:val="20"/>
          </w:rPr>
          <m:t xml:space="preserve">- </m:t>
        </m:r>
        <m:sSup>
          <m:sSupPr>
            <m:ctrlPr>
              <w:rPr>
                <w:rFonts w:ascii="Cambria Math" w:hAnsi="Cambria Math" w:cstheme="majorBidi"/>
                <w:sz w:val="20"/>
                <w:szCs w:val="20"/>
              </w:rPr>
            </m:ctrlPr>
          </m:sSupPr>
          <m:e>
            <m:r>
              <m:rPr>
                <m:sty m:val="p"/>
              </m:rPr>
              <w:rPr>
                <w:rFonts w:ascii="Cambria Math" w:hAnsi="Cambria Math" w:cstheme="majorBidi"/>
                <w:sz w:val="20"/>
                <w:szCs w:val="20"/>
              </w:rPr>
              <m:t>U</m:t>
            </m:r>
          </m:e>
          <m:sup>
            <m:r>
              <m:rPr>
                <m:sty m:val="p"/>
              </m:rPr>
              <w:rPr>
                <w:rFonts w:ascii="Cambria Math" w:hAnsi="Cambria Math" w:cstheme="majorBidi"/>
                <w:sz w:val="20"/>
                <w:szCs w:val="20"/>
              </w:rPr>
              <m:t>*</m:t>
            </m:r>
          </m:sup>
        </m:sSup>
        <m:r>
          <m:rPr>
            <m:sty m:val="p"/>
          </m:rPr>
          <w:rPr>
            <w:rFonts w:ascii="Cambria Math" w:hAnsi="Cambria Math" w:cstheme="majorBidi"/>
            <w:sz w:val="20"/>
            <w:szCs w:val="20"/>
          </w:rPr>
          <m:t>)</m:t>
        </m:r>
      </m:oMath>
      <w:bookmarkEnd w:id="11"/>
      <w:r w:rsidR="009069C8" w:rsidRPr="009105C9">
        <w:rPr>
          <w:rFonts w:ascii="Verdana" w:eastAsiaTheme="minorEastAsia" w:hAnsi="Verdana"/>
          <w:iCs/>
          <w:sz w:val="20"/>
          <w:szCs w:val="20"/>
        </w:rPr>
        <w:t xml:space="preserve"> </w:t>
      </w:r>
      <w:r w:rsidR="009069C8">
        <w:rPr>
          <w:rFonts w:ascii="Verdana" w:eastAsiaTheme="minorEastAsia" w:hAnsi="Verdana"/>
          <w:iCs/>
          <w:sz w:val="20"/>
          <w:szCs w:val="20"/>
        </w:rPr>
        <w:tab/>
      </w:r>
      <w:r w:rsidR="009069C8">
        <w:rPr>
          <w:rFonts w:ascii="Verdana" w:eastAsiaTheme="minorEastAsia" w:hAnsi="Verdana"/>
          <w:iCs/>
          <w:sz w:val="20"/>
          <w:szCs w:val="20"/>
        </w:rPr>
        <w:tab/>
      </w:r>
      <w:r w:rsidR="009069C8">
        <w:rPr>
          <w:rFonts w:ascii="Verdana" w:eastAsiaTheme="minorEastAsia" w:hAnsi="Verdana"/>
          <w:iCs/>
          <w:sz w:val="20"/>
          <w:szCs w:val="20"/>
        </w:rPr>
        <w:tab/>
      </w:r>
      <w:r w:rsidR="009069C8">
        <w:rPr>
          <w:rFonts w:ascii="Verdana" w:eastAsiaTheme="minorEastAsia" w:hAnsi="Verdana"/>
          <w:iCs/>
          <w:sz w:val="20"/>
          <w:szCs w:val="20"/>
        </w:rPr>
        <w:tab/>
      </w:r>
      <w:r w:rsidR="009069C8">
        <w:rPr>
          <w:rFonts w:ascii="Verdana" w:eastAsiaTheme="minorEastAsia" w:hAnsi="Verdana"/>
          <w:iCs/>
          <w:sz w:val="20"/>
          <w:szCs w:val="20"/>
        </w:rPr>
        <w:tab/>
      </w:r>
      <w:r w:rsidR="009069C8">
        <w:rPr>
          <w:rFonts w:ascii="Verdana" w:eastAsiaTheme="minorEastAsia" w:hAnsi="Verdana"/>
          <w:iCs/>
          <w:sz w:val="20"/>
          <w:szCs w:val="20"/>
        </w:rPr>
        <w:tab/>
      </w:r>
      <w:r w:rsidR="009069C8">
        <w:rPr>
          <w:rFonts w:ascii="Verdana" w:eastAsiaTheme="minorEastAsia" w:hAnsi="Verdana"/>
          <w:iCs/>
          <w:sz w:val="20"/>
          <w:szCs w:val="20"/>
        </w:rPr>
        <w:tab/>
      </w:r>
      <w:r w:rsidR="009069C8">
        <w:rPr>
          <w:rFonts w:ascii="Verdana" w:eastAsiaTheme="minorEastAsia" w:hAnsi="Verdana"/>
          <w:iCs/>
          <w:sz w:val="20"/>
          <w:szCs w:val="20"/>
        </w:rPr>
        <w:tab/>
      </w:r>
      <w:r w:rsidR="009069C8">
        <w:rPr>
          <w:rFonts w:ascii="Verdana" w:eastAsiaTheme="minorEastAsia" w:hAnsi="Verdana"/>
          <w:iCs/>
          <w:sz w:val="20"/>
          <w:szCs w:val="20"/>
        </w:rPr>
        <w:tab/>
      </w:r>
      <w:r w:rsidR="009069C8">
        <w:rPr>
          <w:rFonts w:ascii="Verdana" w:eastAsiaTheme="minorEastAsia" w:hAnsi="Verdana"/>
          <w:iCs/>
          <w:sz w:val="20"/>
          <w:szCs w:val="20"/>
        </w:rPr>
        <w:tab/>
      </w:r>
      <w:r w:rsidR="0047124E" w:rsidRPr="009105C9">
        <w:rPr>
          <w:rFonts w:ascii="Verdana" w:eastAsiaTheme="minorEastAsia" w:hAnsi="Verdana"/>
          <w:iCs/>
          <w:sz w:val="20"/>
          <w:szCs w:val="20"/>
        </w:rPr>
        <w:t>(2)</w:t>
      </w:r>
    </w:p>
    <w:p w14:paraId="2FF20119" w14:textId="77777777" w:rsidR="009069C8" w:rsidRDefault="009069C8" w:rsidP="009069C8">
      <w:pPr>
        <w:ind w:left="0" w:firstLine="720"/>
        <w:rPr>
          <w:rFonts w:ascii="Verdana" w:hAnsi="Verdana"/>
          <w:sz w:val="20"/>
          <w:szCs w:val="20"/>
        </w:rPr>
      </w:pPr>
    </w:p>
    <w:p w14:paraId="3511E9BB" w14:textId="29C83469" w:rsidR="009069C8" w:rsidRDefault="0047124E" w:rsidP="009069C8">
      <w:pPr>
        <w:ind w:left="0" w:firstLine="720"/>
        <w:rPr>
          <w:rFonts w:ascii="Verdana" w:hAnsi="Verdana"/>
          <w:sz w:val="20"/>
          <w:szCs w:val="20"/>
        </w:rPr>
      </w:pPr>
      <w:r w:rsidRPr="009105C9">
        <w:rPr>
          <w:rFonts w:ascii="Verdana" w:hAnsi="Verdana"/>
          <w:sz w:val="20"/>
          <w:szCs w:val="20"/>
        </w:rPr>
        <w:t xml:space="preserve">In equation (2) </w:t>
      </w:r>
      <m:oMath>
        <m:sSup>
          <m:sSupPr>
            <m:ctrlPr>
              <w:rPr>
                <w:rFonts w:ascii="Cambria Math" w:hAnsi="Cambria Math"/>
                <w:sz w:val="20"/>
                <w:szCs w:val="20"/>
              </w:rPr>
            </m:ctrlPr>
          </m:sSupPr>
          <m:e>
            <m:r>
              <m:rPr>
                <m:sty m:val="p"/>
              </m:rPr>
              <w:rPr>
                <w:rFonts w:ascii="Cambria Math" w:hAnsi="Cambria Math"/>
                <w:sz w:val="20"/>
                <w:szCs w:val="20"/>
              </w:rPr>
              <m:t>Π</m:t>
            </m:r>
          </m:e>
          <m:sup>
            <m:r>
              <m:rPr>
                <m:sty m:val="p"/>
              </m:rPr>
              <w:rPr>
                <w:rFonts w:ascii="Cambria Math" w:hAnsi="Cambria Math"/>
                <w:sz w:val="20"/>
                <w:szCs w:val="20"/>
              </w:rPr>
              <m:t>e</m:t>
            </m:r>
          </m:sup>
        </m:sSup>
      </m:oMath>
      <w:r w:rsidRPr="009105C9">
        <w:rPr>
          <w:rFonts w:ascii="Verdana" w:eastAsiaTheme="minorEastAsia" w:hAnsi="Verdana"/>
          <w:sz w:val="20"/>
          <w:szCs w:val="20"/>
        </w:rPr>
        <w:t xml:space="preserve"> </w:t>
      </w:r>
      <w:r w:rsidRPr="009105C9">
        <w:rPr>
          <w:rFonts w:ascii="Verdana" w:hAnsi="Verdana"/>
          <w:sz w:val="20"/>
          <w:szCs w:val="20"/>
        </w:rPr>
        <w:t xml:space="preserve">represents the expected inflation while </w:t>
      </w:r>
      <m:oMath>
        <m:sSup>
          <m:sSupPr>
            <m:ctrlPr>
              <w:rPr>
                <w:rFonts w:ascii="Cambria Math" w:hAnsi="Cambria Math"/>
                <w:sz w:val="20"/>
                <w:szCs w:val="20"/>
              </w:rPr>
            </m:ctrlPr>
          </m:sSupPr>
          <m:e>
            <m:r>
              <m:rPr>
                <m:sty m:val="p"/>
              </m:rPr>
              <w:rPr>
                <w:rFonts w:ascii="Cambria Math" w:hAnsi="Cambria Math"/>
                <w:sz w:val="20"/>
                <w:szCs w:val="20"/>
              </w:rPr>
              <m:t>U</m:t>
            </m:r>
          </m:e>
          <m:sup>
            <m:r>
              <m:rPr>
                <m:sty m:val="p"/>
              </m:rPr>
              <w:rPr>
                <w:rFonts w:ascii="Cambria Math" w:hAnsi="Cambria Math"/>
                <w:sz w:val="20"/>
                <w:szCs w:val="20"/>
              </w:rPr>
              <m:t>*</m:t>
            </m:r>
          </m:sup>
        </m:sSup>
      </m:oMath>
      <w:r w:rsidRPr="009105C9">
        <w:rPr>
          <w:rFonts w:ascii="Verdana" w:hAnsi="Verdana"/>
          <w:sz w:val="20"/>
          <w:szCs w:val="20"/>
        </w:rPr>
        <w:t xml:space="preserve"> is a parameter that is known as the natural rate of unemployment or NAIRU. The NAIRU is the equilibrium unemployment rate towards which the economy moves in the long term. It is the rate at which inflation will be stable, meaning that actual inflation will be equal to expected inflation. In the long run the Freidman-Phelps Phillips Curve is vertical and settles at the natural rate of unemployment</w:t>
      </w:r>
      <w:r w:rsidR="006432CB">
        <w:rPr>
          <w:rFonts w:ascii="Verdana" w:hAnsi="Verdana"/>
          <w:sz w:val="20"/>
          <w:szCs w:val="20"/>
        </w:rPr>
        <w:t xml:space="preserve"> </w:t>
      </w:r>
      <w:r w:rsidR="006432CB">
        <w:rPr>
          <w:rFonts w:ascii="Verdana" w:hAnsi="Verdana"/>
          <w:sz w:val="20"/>
          <w:szCs w:val="20"/>
        </w:rPr>
        <w:fldChar w:fldCharType="begin"/>
      </w:r>
      <w:r w:rsidR="006432CB">
        <w:rPr>
          <w:rFonts w:ascii="Verdana" w:hAnsi="Verdana"/>
          <w:sz w:val="20"/>
          <w:szCs w:val="20"/>
        </w:rPr>
        <w:instrText xml:space="preserve"> ADDIN EN.CITE &lt;EndNote&gt;&lt;Cite&gt;&lt;Author&gt;Ball&lt;/Author&gt;&lt;Year&gt;2002&lt;/Year&gt;&lt;RecNum&gt;14&lt;/RecNum&gt;&lt;DisplayText&gt;(Ball &amp;amp; Mankiw, 2002)&lt;/DisplayText&gt;&lt;record&gt;&lt;rec-number&gt;14&lt;/rec-number&gt;&lt;foreign-keys&gt;&lt;key app="EN" db-id="05xrx9prq05xtoerx0lpeaa2e90zsss5tdv5" timestamp="1719411149"&gt;14&lt;/key&gt;&lt;/foreign-keys&gt;&lt;ref-type name="Journal Article"&gt;17&lt;/ref-type&gt;&lt;contributors&gt;&lt;authors&gt;&lt;author&gt;Ball, Laurence&lt;/author&gt;&lt;author&gt;Mankiw, N Gregory&lt;/author&gt;&lt;/authors&gt;&lt;/contributors&gt;&lt;titles&gt;&lt;title&gt;The NAIRU in theory and practice&lt;/title&gt;&lt;secondary-title&gt;Journal of economic Perspectives&lt;/secondary-title&gt;&lt;/titles&gt;&lt;periodical&gt;&lt;full-title&gt;Journal of Economic perspectives&lt;/full-title&gt;&lt;/periodical&gt;&lt;pages&gt;115-136&lt;/pages&gt;&lt;volume&gt;16&lt;/volume&gt;&lt;number&gt;4&lt;/number&gt;&lt;dates&gt;&lt;year&gt;2002&lt;/year&gt;&lt;/dates&gt;&lt;isbn&gt;0895-3309&lt;/isbn&gt;&lt;urls&gt;&lt;/urls&gt;&lt;electronic-resource-num&gt;&lt;style face="normal" font="default" size="10"&gt;https://doi.org/&lt;/style&gt;&lt;style face="normal" font="default" size="100%"&gt;10.1257/089533002320951000&lt;/style&gt;&lt;/electronic-resource-num&gt;&lt;/record&gt;&lt;/Cite&gt;&lt;/EndNote&gt;</w:instrText>
      </w:r>
      <w:r w:rsidR="006432CB">
        <w:rPr>
          <w:rFonts w:ascii="Verdana" w:hAnsi="Verdana"/>
          <w:sz w:val="20"/>
          <w:szCs w:val="20"/>
        </w:rPr>
        <w:fldChar w:fldCharType="separate"/>
      </w:r>
      <w:r w:rsidR="006432CB">
        <w:rPr>
          <w:rFonts w:ascii="Verdana" w:hAnsi="Verdana"/>
          <w:noProof/>
          <w:sz w:val="20"/>
          <w:szCs w:val="20"/>
        </w:rPr>
        <w:t>(Ball &amp; Mankiw, 2002)</w:t>
      </w:r>
      <w:r w:rsidR="006432CB">
        <w:rPr>
          <w:rFonts w:ascii="Verdana" w:hAnsi="Verdana"/>
          <w:sz w:val="20"/>
          <w:szCs w:val="20"/>
        </w:rPr>
        <w:fldChar w:fldCharType="end"/>
      </w:r>
      <w:r w:rsidR="006432CB">
        <w:rPr>
          <w:rFonts w:ascii="Verdana" w:hAnsi="Verdana"/>
          <w:sz w:val="20"/>
          <w:szCs w:val="20"/>
        </w:rPr>
        <w:t xml:space="preserve">. </w:t>
      </w:r>
      <w:r w:rsidRPr="009105C9">
        <w:rPr>
          <w:rFonts w:ascii="Verdana" w:hAnsi="Verdana"/>
          <w:sz w:val="20"/>
          <w:szCs w:val="20"/>
        </w:rPr>
        <w:t xml:space="preserve">  </w:t>
      </w:r>
    </w:p>
    <w:p w14:paraId="4235D401" w14:textId="77777777" w:rsidR="009069C8" w:rsidRDefault="009069C8" w:rsidP="009069C8">
      <w:pPr>
        <w:ind w:left="0" w:firstLine="720"/>
        <w:rPr>
          <w:rFonts w:ascii="Verdana" w:hAnsi="Verdana"/>
          <w:sz w:val="20"/>
          <w:szCs w:val="20"/>
        </w:rPr>
      </w:pPr>
    </w:p>
    <w:p w14:paraId="1EBC57C5" w14:textId="24598032" w:rsidR="0047124E" w:rsidRPr="009105C9" w:rsidRDefault="0047124E" w:rsidP="009069C8">
      <w:pPr>
        <w:ind w:left="0" w:firstLine="720"/>
        <w:rPr>
          <w:rFonts w:ascii="Verdana" w:hAnsi="Verdana"/>
          <w:sz w:val="20"/>
          <w:szCs w:val="20"/>
        </w:rPr>
      </w:pPr>
      <w:r w:rsidRPr="009105C9">
        <w:rPr>
          <w:rFonts w:ascii="Verdana" w:hAnsi="Verdana"/>
          <w:sz w:val="20"/>
          <w:szCs w:val="20"/>
        </w:rPr>
        <w:t>In order to implement the expectation-augmented Phillips Curve, it is necessary to understand how expectations about inflation are formed. The adaptive expectations approach suggests that expected inflation is the past inflation weighted average. Empirical evidence confirms the rationality of this approach</w:t>
      </w:r>
      <w:r w:rsidR="00F70290">
        <w:rPr>
          <w:rFonts w:ascii="Verdana" w:hAnsi="Verdana"/>
          <w:sz w:val="20"/>
          <w:szCs w:val="20"/>
        </w:rPr>
        <w:t xml:space="preserve"> </w:t>
      </w:r>
      <w:r w:rsidR="00F70290">
        <w:rPr>
          <w:rFonts w:ascii="Verdana" w:hAnsi="Verdana"/>
          <w:sz w:val="20"/>
          <w:szCs w:val="20"/>
        </w:rPr>
        <w:fldChar w:fldCharType="begin"/>
      </w:r>
      <w:r w:rsidR="00F70290">
        <w:rPr>
          <w:rFonts w:ascii="Verdana" w:hAnsi="Verdana"/>
          <w:sz w:val="20"/>
          <w:szCs w:val="20"/>
        </w:rPr>
        <w:instrText xml:space="preserve"> ADDIN EN.CITE &lt;EndNote&gt;&lt;Cite&gt;&lt;Author&gt;Ball&lt;/Author&gt;&lt;Year&gt;2002&lt;/Year&gt;&lt;RecNum&gt;14&lt;/RecNum&gt;&lt;DisplayText&gt;(Ball &amp;amp; Mankiw, 2002)&lt;/DisplayText&gt;&lt;record&gt;&lt;rec-number&gt;14&lt;/rec-number&gt;&lt;foreign-keys&gt;&lt;key app="EN" db-id="05xrx9prq05xtoerx0lpeaa2e90zsss5tdv5" timestamp="1719411149"&gt;14&lt;/key&gt;&lt;/foreign-keys&gt;&lt;ref-type name="Journal Article"&gt;17&lt;/ref-type&gt;&lt;contributors&gt;&lt;authors&gt;&lt;author&gt;Ball, Laurence&lt;/author&gt;&lt;author&gt;Mankiw, N Gregory&lt;/author&gt;&lt;/authors&gt;&lt;/contributors&gt;&lt;titles&gt;&lt;title&gt;The NAIRU in theory and practice&lt;/title&gt;&lt;secondary-title&gt;Journal of economic Perspectives&lt;/secondary-title&gt;&lt;/titles&gt;&lt;periodical&gt;&lt;full-title&gt;Journal of Economic perspectives&lt;/full-title&gt;&lt;/periodical&gt;&lt;pages&gt;115-136&lt;/pages&gt;&lt;volume&gt;16&lt;/volume&gt;&lt;number&gt;4&lt;/number&gt;&lt;dates&gt;&lt;year&gt;2002&lt;/year&gt;&lt;/dates&gt;&lt;isbn&gt;0895-3309&lt;/isbn&gt;&lt;urls&gt;&lt;/urls&gt;&lt;electronic-resource-num&gt;&lt;style face="normal" font="default" size="10"&gt;https://doi.org/&lt;/style&gt;&lt;style face="normal" font="default" size="100%"&gt;10.1257/089533002320951000&lt;/style&gt;&lt;/electronic-resource-num&gt;&lt;/record&gt;&lt;/Cite&gt;&lt;/EndNote&gt;</w:instrText>
      </w:r>
      <w:r w:rsidR="00F70290">
        <w:rPr>
          <w:rFonts w:ascii="Verdana" w:hAnsi="Verdana"/>
          <w:sz w:val="20"/>
          <w:szCs w:val="20"/>
        </w:rPr>
        <w:fldChar w:fldCharType="separate"/>
      </w:r>
      <w:r w:rsidR="00F70290">
        <w:rPr>
          <w:rFonts w:ascii="Verdana" w:hAnsi="Verdana"/>
          <w:noProof/>
          <w:sz w:val="20"/>
          <w:szCs w:val="20"/>
        </w:rPr>
        <w:t>(Ball &amp; Mankiw, 2002)</w:t>
      </w:r>
      <w:r w:rsidR="00F70290">
        <w:rPr>
          <w:rFonts w:ascii="Verdana" w:hAnsi="Verdana"/>
          <w:sz w:val="20"/>
          <w:szCs w:val="20"/>
        </w:rPr>
        <w:fldChar w:fldCharType="end"/>
      </w:r>
      <w:r w:rsidR="00F70290">
        <w:rPr>
          <w:rFonts w:ascii="Verdana" w:hAnsi="Verdana"/>
          <w:sz w:val="20"/>
          <w:szCs w:val="20"/>
        </w:rPr>
        <w:t xml:space="preserve">. </w:t>
      </w:r>
      <w:r w:rsidRPr="009105C9">
        <w:rPr>
          <w:rFonts w:ascii="Verdana" w:hAnsi="Verdana"/>
          <w:sz w:val="20"/>
          <w:szCs w:val="20"/>
        </w:rPr>
        <w:t xml:space="preserve">The simplest version of this approach is to assume that expected inflation is equal to the last period’s inflation, meaning that </w:t>
      </w:r>
      <m:oMath>
        <m:sSup>
          <m:sSupPr>
            <m:ctrlPr>
              <w:rPr>
                <w:rFonts w:ascii="Cambria Math" w:hAnsi="Cambria Math"/>
                <w:iCs/>
                <w:sz w:val="20"/>
                <w:szCs w:val="20"/>
              </w:rPr>
            </m:ctrlPr>
          </m:sSupPr>
          <m:e>
            <m:r>
              <m:rPr>
                <m:sty m:val="p"/>
              </m:rPr>
              <w:rPr>
                <w:rFonts w:ascii="Cambria Math" w:hAnsi="Cambria Math"/>
                <w:sz w:val="20"/>
                <w:szCs w:val="20"/>
              </w:rPr>
              <m:t>Π</m:t>
            </m:r>
          </m:e>
          <m:sup>
            <m:r>
              <m:rPr>
                <m:sty m:val="p"/>
              </m:rPr>
              <w:rPr>
                <w:rFonts w:ascii="Cambria Math" w:hAnsi="Cambria Math"/>
                <w:sz w:val="20"/>
                <w:szCs w:val="20"/>
              </w:rPr>
              <m:t>e</m:t>
            </m:r>
          </m:sup>
        </m:sSup>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Π</m:t>
            </m:r>
          </m:e>
          <m:sub>
            <m:r>
              <m:rPr>
                <m:sty m:val="p"/>
              </m:rPr>
              <w:rPr>
                <w:rFonts w:ascii="Cambria Math" w:hAnsi="Cambria Math"/>
                <w:sz w:val="20"/>
                <w:szCs w:val="20"/>
              </w:rPr>
              <m:t>t-1</m:t>
            </m:r>
          </m:sub>
        </m:sSub>
      </m:oMath>
      <w:r w:rsidRPr="009105C9">
        <w:rPr>
          <w:rFonts w:ascii="Verdana" w:eastAsiaTheme="minorEastAsia" w:hAnsi="Verdana"/>
          <w:iCs/>
          <w:sz w:val="20"/>
          <w:szCs w:val="20"/>
        </w:rPr>
        <w:t xml:space="preserve">. </w:t>
      </w:r>
      <w:r w:rsidRPr="009105C9">
        <w:rPr>
          <w:rFonts w:ascii="Verdana" w:hAnsi="Verdana"/>
          <w:sz w:val="20"/>
          <w:szCs w:val="20"/>
        </w:rPr>
        <w:t>The adaptive expectation version of the Phillips Curve is traditionally represented by equation (3).</w:t>
      </w:r>
    </w:p>
    <w:p w14:paraId="6E0C9631" w14:textId="77777777" w:rsidR="009069C8" w:rsidRPr="009069C8" w:rsidRDefault="009069C8" w:rsidP="009069C8">
      <w:pPr>
        <w:rPr>
          <w:rFonts w:ascii="Verdana" w:hAnsi="Verdana"/>
          <w:sz w:val="20"/>
          <w:szCs w:val="20"/>
        </w:rPr>
      </w:pPr>
      <w:bookmarkStart w:id="12" w:name="_Hlk156480615"/>
      <w:bookmarkStart w:id="13" w:name="_Hlk156423357"/>
      <w:bookmarkStart w:id="14" w:name="_Hlk156480699"/>
      <w:bookmarkStart w:id="15" w:name="_Hlk156423754"/>
    </w:p>
    <w:p w14:paraId="3A7FF649" w14:textId="41B4A581" w:rsidR="0047124E" w:rsidRPr="009105C9" w:rsidRDefault="00000000" w:rsidP="009069C8">
      <w:pPr>
        <w:rPr>
          <w:rFonts w:ascii="Verdana" w:eastAsiaTheme="minorEastAsia" w:hAnsi="Verdana"/>
          <w:sz w:val="20"/>
          <w:szCs w:val="20"/>
        </w:rPr>
      </w:pPr>
      <m:oMath>
        <m:sSub>
          <m:sSubPr>
            <m:ctrlPr>
              <w:rPr>
                <w:rFonts w:ascii="Cambria Math" w:hAnsi="Cambria Math" w:cstheme="majorBidi"/>
                <w:iCs/>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m:t>
            </m:r>
          </m:sub>
        </m:sSub>
        <w:bookmarkEnd w:id="12"/>
        <m:r>
          <m:rPr>
            <m:sty m:val="p"/>
          </m:rPr>
          <w:rPr>
            <w:rFonts w:ascii="Cambria Math" w:hAnsi="Cambria Math" w:cstheme="majorBidi"/>
            <w:sz w:val="20"/>
            <w:szCs w:val="20"/>
          </w:rPr>
          <m:t>=</m:t>
        </m:r>
        <m:sSub>
          <m:sSubPr>
            <m:ctrlPr>
              <w:rPr>
                <w:rFonts w:ascii="Cambria Math" w:hAnsi="Cambria Math" w:cstheme="majorBidi"/>
                <w:iCs/>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t-1</m:t>
            </m:r>
          </m:sub>
        </m:sSub>
        <w:bookmarkEnd w:id="13"/>
        <m:r>
          <m:rPr>
            <m:sty m:val="p"/>
          </m:rPr>
          <w:rPr>
            <w:rFonts w:ascii="Cambria Math" w:hAnsi="Cambria Math" w:cstheme="majorBidi"/>
            <w:sz w:val="20"/>
            <w:szCs w:val="20"/>
          </w:rPr>
          <m:t>+b</m:t>
        </m:r>
        <m:d>
          <m:dPr>
            <m:ctrlPr>
              <w:rPr>
                <w:rFonts w:ascii="Cambria Math" w:hAnsi="Cambria Math" w:cstheme="majorBidi"/>
                <w:sz w:val="20"/>
                <w:szCs w:val="20"/>
              </w:rPr>
            </m:ctrlPr>
          </m:dPr>
          <m:e>
            <m:sSub>
              <m:sSubPr>
                <m:ctrlPr>
                  <w:rPr>
                    <w:rFonts w:ascii="Cambria Math" w:hAnsi="Cambria Math"/>
                    <w:iCs/>
                    <w:sz w:val="20"/>
                    <w:szCs w:val="20"/>
                  </w:rPr>
                </m:ctrlPr>
              </m:sSubPr>
              <m:e>
                <m:r>
                  <m:rPr>
                    <m:sty m:val="p"/>
                  </m:rPr>
                  <w:rPr>
                    <w:rFonts w:ascii="Cambria Math" w:hAnsi="Cambria Math"/>
                    <w:sz w:val="20"/>
                    <w:szCs w:val="20"/>
                  </w:rPr>
                  <m:t>U</m:t>
                </m:r>
              </m:e>
              <m:sub>
                <m:r>
                  <m:rPr>
                    <m:sty m:val="p"/>
                  </m:rPr>
                  <w:rPr>
                    <w:rFonts w:ascii="Cambria Math" w:hAnsi="Cambria Math"/>
                    <w:sz w:val="20"/>
                    <w:szCs w:val="20"/>
                  </w:rPr>
                  <m:t>t</m:t>
                </m:r>
              </m:sub>
            </m:sSub>
            <m:r>
              <m:rPr>
                <m:sty m:val="p"/>
              </m:rPr>
              <w:rPr>
                <w:rFonts w:ascii="Cambria Math" w:hAnsi="Cambria Math" w:cstheme="majorBidi"/>
                <w:sz w:val="20"/>
                <w:szCs w:val="20"/>
              </w:rPr>
              <m:t>-</m:t>
            </m:r>
            <m:sSup>
              <m:sSupPr>
                <m:ctrlPr>
                  <w:rPr>
                    <w:rFonts w:ascii="Cambria Math" w:hAnsi="Cambria Math" w:cstheme="majorBidi"/>
                    <w:sz w:val="20"/>
                    <w:szCs w:val="20"/>
                  </w:rPr>
                </m:ctrlPr>
              </m:sSupPr>
              <m:e>
                <m:r>
                  <m:rPr>
                    <m:sty m:val="p"/>
                  </m:rPr>
                  <w:rPr>
                    <w:rFonts w:ascii="Cambria Math" w:hAnsi="Cambria Math" w:cstheme="majorBidi"/>
                    <w:sz w:val="20"/>
                    <w:szCs w:val="20"/>
                  </w:rPr>
                  <m:t>U</m:t>
                </m:r>
              </m:e>
              <m:sup>
                <m:r>
                  <m:rPr>
                    <m:sty m:val="p"/>
                  </m:rPr>
                  <w:rPr>
                    <w:rFonts w:ascii="Cambria Math" w:hAnsi="Cambria Math" w:cstheme="majorBidi"/>
                    <w:sz w:val="20"/>
                    <w:szCs w:val="20"/>
                  </w:rPr>
                  <m:t>*</m:t>
                </m:r>
              </m:sup>
            </m:sSup>
          </m:e>
        </m:d>
        <m:r>
          <m:rPr>
            <m:sty m:val="p"/>
          </m:rPr>
          <w:rPr>
            <w:rFonts w:ascii="Cambria Math" w:hAnsi="Cambria Math" w:cstheme="majorBidi"/>
            <w:sz w:val="20"/>
            <w:szCs w:val="20"/>
          </w:rPr>
          <m:t>+</m:t>
        </m:r>
        <m:sSub>
          <m:sSubPr>
            <m:ctrlPr>
              <w:rPr>
                <w:rFonts w:ascii="Cambria Math" w:hAnsi="Cambria Math" w:cstheme="majorBidi"/>
                <w:iCs/>
                <w:sz w:val="20"/>
                <w:szCs w:val="20"/>
              </w:rPr>
            </m:ctrlPr>
          </m:sSubPr>
          <m:e>
            <m:r>
              <w:rPr>
                <w:rFonts w:ascii="Cambria Math" w:hAnsi="Cambria Math" w:cstheme="majorBidi"/>
                <w:sz w:val="20"/>
                <w:szCs w:val="20"/>
              </w:rPr>
              <m:t>ν</m:t>
            </m:r>
          </m:e>
          <m:sub>
            <m:r>
              <m:rPr>
                <m:sty m:val="p"/>
              </m:rPr>
              <w:rPr>
                <w:rFonts w:ascii="Cambria Math" w:hAnsi="Cambria Math" w:cstheme="majorBidi"/>
                <w:sz w:val="20"/>
                <w:szCs w:val="20"/>
              </w:rPr>
              <m:t>t</m:t>
            </m:r>
          </m:sub>
        </m:sSub>
      </m:oMath>
      <w:r w:rsidR="009069C8" w:rsidRPr="009105C9">
        <w:rPr>
          <w:rFonts w:ascii="Verdana" w:eastAsiaTheme="minorEastAsia" w:hAnsi="Verdana"/>
          <w:sz w:val="20"/>
          <w:szCs w:val="20"/>
        </w:rPr>
        <w:t xml:space="preserve"> </w:t>
      </w:r>
      <w:r w:rsidR="009069C8">
        <w:rPr>
          <w:rFonts w:ascii="Verdana" w:eastAsiaTheme="minorEastAsia" w:hAnsi="Verdana"/>
          <w:sz w:val="20"/>
          <w:szCs w:val="20"/>
        </w:rPr>
        <w:tab/>
      </w:r>
      <w:r w:rsidR="009069C8">
        <w:rPr>
          <w:rFonts w:ascii="Verdana" w:eastAsiaTheme="minorEastAsia" w:hAnsi="Verdana"/>
          <w:sz w:val="20"/>
          <w:szCs w:val="20"/>
        </w:rPr>
        <w:tab/>
      </w:r>
      <w:r w:rsidR="009069C8">
        <w:rPr>
          <w:rFonts w:ascii="Verdana" w:eastAsiaTheme="minorEastAsia" w:hAnsi="Verdana"/>
          <w:sz w:val="20"/>
          <w:szCs w:val="20"/>
        </w:rPr>
        <w:tab/>
      </w:r>
      <w:r w:rsidR="009069C8">
        <w:rPr>
          <w:rFonts w:ascii="Verdana" w:eastAsiaTheme="minorEastAsia" w:hAnsi="Verdana"/>
          <w:sz w:val="20"/>
          <w:szCs w:val="20"/>
        </w:rPr>
        <w:tab/>
      </w:r>
      <w:r w:rsidR="009069C8">
        <w:rPr>
          <w:rFonts w:ascii="Verdana" w:eastAsiaTheme="minorEastAsia" w:hAnsi="Verdana"/>
          <w:sz w:val="20"/>
          <w:szCs w:val="20"/>
        </w:rPr>
        <w:tab/>
      </w:r>
      <w:r w:rsidR="009069C8">
        <w:rPr>
          <w:rFonts w:ascii="Verdana" w:eastAsiaTheme="minorEastAsia" w:hAnsi="Verdana"/>
          <w:sz w:val="20"/>
          <w:szCs w:val="20"/>
        </w:rPr>
        <w:tab/>
      </w:r>
      <w:r w:rsidR="009069C8">
        <w:rPr>
          <w:rFonts w:ascii="Verdana" w:eastAsiaTheme="minorEastAsia" w:hAnsi="Verdana"/>
          <w:sz w:val="20"/>
          <w:szCs w:val="20"/>
        </w:rPr>
        <w:tab/>
      </w:r>
      <w:r w:rsidR="009069C8">
        <w:rPr>
          <w:rFonts w:ascii="Verdana" w:eastAsiaTheme="minorEastAsia" w:hAnsi="Verdana"/>
          <w:sz w:val="20"/>
          <w:szCs w:val="20"/>
        </w:rPr>
        <w:tab/>
      </w:r>
      <w:r w:rsidR="009069C8">
        <w:rPr>
          <w:rFonts w:ascii="Verdana" w:eastAsiaTheme="minorEastAsia" w:hAnsi="Verdana"/>
          <w:sz w:val="20"/>
          <w:szCs w:val="20"/>
        </w:rPr>
        <w:tab/>
      </w:r>
      <w:r w:rsidR="0047124E" w:rsidRPr="009105C9">
        <w:rPr>
          <w:rFonts w:ascii="Verdana" w:eastAsiaTheme="minorEastAsia" w:hAnsi="Verdana"/>
          <w:sz w:val="20"/>
          <w:szCs w:val="20"/>
        </w:rPr>
        <w:t>(3)</w:t>
      </w:r>
      <w:bookmarkEnd w:id="14"/>
      <w:bookmarkEnd w:id="15"/>
    </w:p>
    <w:p w14:paraId="54741631" w14:textId="59AF1A08" w:rsidR="009069C8" w:rsidRDefault="009069C8" w:rsidP="009069C8">
      <w:pPr>
        <w:ind w:left="0" w:firstLine="720"/>
        <w:rPr>
          <w:rFonts w:ascii="Verdana" w:eastAsiaTheme="minorEastAsia" w:hAnsi="Verdana"/>
          <w:iCs/>
          <w:sz w:val="20"/>
          <w:szCs w:val="20"/>
        </w:rPr>
      </w:pPr>
      <w:r>
        <w:rPr>
          <w:rFonts w:ascii="Verdana" w:eastAsiaTheme="minorEastAsia" w:hAnsi="Verdana"/>
          <w:sz w:val="20"/>
          <w:szCs w:val="20"/>
        </w:rPr>
        <w:t>W</w:t>
      </w:r>
      <w:r w:rsidR="0047124E" w:rsidRPr="009105C9">
        <w:rPr>
          <w:rFonts w:ascii="Verdana" w:eastAsiaTheme="minorEastAsia" w:hAnsi="Verdana"/>
          <w:sz w:val="20"/>
          <w:szCs w:val="20"/>
        </w:rPr>
        <w:t xml:space="preserve">here </w:t>
      </w:r>
      <m:oMath>
        <m:sSub>
          <m:sSubPr>
            <m:ctrlPr>
              <w:rPr>
                <w:rFonts w:ascii="Cambria Math" w:hAnsi="Cambria Math" w:cstheme="majorBidi"/>
                <w:iCs/>
                <w:sz w:val="20"/>
                <w:szCs w:val="20"/>
              </w:rPr>
            </m:ctrlPr>
          </m:sSubPr>
          <m:e>
            <m:r>
              <w:rPr>
                <w:rFonts w:ascii="Cambria Math" w:hAnsi="Cambria Math" w:cstheme="majorBidi"/>
                <w:sz w:val="20"/>
                <w:szCs w:val="20"/>
              </w:rPr>
              <m:t>ν</m:t>
            </m:r>
          </m:e>
          <m:sub>
            <m:r>
              <m:rPr>
                <m:sty m:val="p"/>
              </m:rPr>
              <w:rPr>
                <w:rFonts w:ascii="Cambria Math" w:hAnsi="Cambria Math" w:cstheme="majorBidi"/>
                <w:sz w:val="20"/>
                <w:szCs w:val="20"/>
              </w:rPr>
              <m:t>t</m:t>
            </m:r>
          </m:sub>
        </m:sSub>
      </m:oMath>
      <w:r w:rsidR="0047124E" w:rsidRPr="009105C9">
        <w:rPr>
          <w:rFonts w:ascii="Verdana" w:eastAsiaTheme="minorEastAsia" w:hAnsi="Verdana"/>
          <w:iCs/>
          <w:sz w:val="20"/>
          <w:szCs w:val="20"/>
        </w:rPr>
        <w:t xml:space="preserve"> represents the supply shock, and U* is termed NAIRU. The NAIRU represents the unemployment rate at which inflation doesn't increase, assuming there are no unexpected shocks in the market. Supply shocks refer to sudden and unforeseen changes in the cost of </w:t>
      </w:r>
      <w:r w:rsidR="0047124E" w:rsidRPr="009105C9">
        <w:rPr>
          <w:rFonts w:ascii="Verdana" w:eastAsiaTheme="minorEastAsia" w:hAnsi="Verdana"/>
          <w:iCs/>
          <w:sz w:val="20"/>
          <w:szCs w:val="20"/>
        </w:rPr>
        <w:lastRenderedPageBreak/>
        <w:t>inputs such as wages, raw materials, and oil prices. They can have either a positive or negative impact on output and can be temporary or long-lastin</w:t>
      </w:r>
      <w:r w:rsidR="00843F74">
        <w:rPr>
          <w:rFonts w:ascii="Verdana" w:eastAsiaTheme="minorEastAsia" w:hAnsi="Verdana"/>
          <w:iCs/>
          <w:sz w:val="20"/>
          <w:szCs w:val="20"/>
        </w:rPr>
        <w:t xml:space="preserve">g </w:t>
      </w:r>
      <w:r w:rsidR="00843F74">
        <w:rPr>
          <w:rFonts w:ascii="Verdana" w:eastAsiaTheme="minorEastAsia" w:hAnsi="Verdana"/>
          <w:iCs/>
          <w:sz w:val="20"/>
          <w:szCs w:val="20"/>
        </w:rPr>
        <w:fldChar w:fldCharType="begin"/>
      </w:r>
      <w:r w:rsidR="00843F74">
        <w:rPr>
          <w:rFonts w:ascii="Verdana" w:eastAsiaTheme="minorEastAsia" w:hAnsi="Verdana"/>
          <w:iCs/>
          <w:sz w:val="20"/>
          <w:szCs w:val="20"/>
        </w:rPr>
        <w:instrText xml:space="preserve"> ADDIN EN.CITE &lt;EndNote&gt;&lt;Cite&gt;&lt;Author&gt;Nguyen Jr&lt;/Author&gt;&lt;Year&gt;2021&lt;/Year&gt;&lt;RecNum&gt;17&lt;/RecNum&gt;&lt;DisplayText&gt;(Nguyen Jr, 2021)&lt;/DisplayText&gt;&lt;record&gt;&lt;rec-number&gt;17&lt;/rec-number&gt;&lt;foreign-keys&gt;&lt;key app="EN" db-id="05xrx9prq05xtoerx0lpeaa2e90zsss5tdv5" timestamp="1719411625"&gt;17&lt;/key&gt;&lt;/foreign-keys&gt;&lt;ref-type name="Journal Article"&gt;17&lt;/ref-type&gt;&lt;contributors&gt;&lt;authors&gt;&lt;author&gt;Nguyen Jr, An&lt;/author&gt;&lt;/authors&gt;&lt;/contributors&gt;&lt;titles&gt;&lt;title&gt;Financial recovery of aviation businesses during the COVID-19 economic recession&lt;/title&gt;&lt;/titles&gt;&lt;dates&gt;&lt;year&gt;2021&lt;/year&gt;&lt;/dates&gt;&lt;urls&gt;&lt;related-urls&gt;&lt;url&gt;https://urn.fi/URN:NBN:fi:amk-2021120223441&lt;/url&gt;&lt;/related-urls&gt;&lt;/urls&gt;&lt;/record&gt;&lt;/Cite&gt;&lt;/EndNote&gt;</w:instrText>
      </w:r>
      <w:r w:rsidR="00843F74">
        <w:rPr>
          <w:rFonts w:ascii="Verdana" w:eastAsiaTheme="minorEastAsia" w:hAnsi="Verdana"/>
          <w:iCs/>
          <w:sz w:val="20"/>
          <w:szCs w:val="20"/>
        </w:rPr>
        <w:fldChar w:fldCharType="separate"/>
      </w:r>
      <w:r w:rsidR="00843F74">
        <w:rPr>
          <w:rFonts w:ascii="Verdana" w:eastAsiaTheme="minorEastAsia" w:hAnsi="Verdana"/>
          <w:iCs/>
          <w:noProof/>
          <w:sz w:val="20"/>
          <w:szCs w:val="20"/>
        </w:rPr>
        <w:t>(Nguyen Jr, 2021)</w:t>
      </w:r>
      <w:r w:rsidR="00843F74">
        <w:rPr>
          <w:rFonts w:ascii="Verdana" w:eastAsiaTheme="minorEastAsia" w:hAnsi="Verdana"/>
          <w:iCs/>
          <w:sz w:val="20"/>
          <w:szCs w:val="20"/>
        </w:rPr>
        <w:fldChar w:fldCharType="end"/>
      </w:r>
      <w:r w:rsidR="00843F74">
        <w:rPr>
          <w:rFonts w:ascii="Verdana" w:eastAsiaTheme="minorEastAsia" w:hAnsi="Verdana"/>
          <w:iCs/>
          <w:sz w:val="20"/>
          <w:szCs w:val="20"/>
        </w:rPr>
        <w:t xml:space="preserve">. </w:t>
      </w:r>
      <w:bookmarkStart w:id="16" w:name="_Hlk156423246"/>
    </w:p>
    <w:p w14:paraId="60356074" w14:textId="77777777" w:rsidR="009069C8" w:rsidRDefault="009069C8" w:rsidP="009069C8">
      <w:pPr>
        <w:ind w:left="0" w:firstLine="720"/>
        <w:rPr>
          <w:rFonts w:ascii="Verdana" w:eastAsiaTheme="minorEastAsia" w:hAnsi="Verdana"/>
          <w:iCs/>
          <w:sz w:val="20"/>
          <w:szCs w:val="20"/>
        </w:rPr>
      </w:pPr>
    </w:p>
    <w:p w14:paraId="6AA6308B" w14:textId="1CD5C661" w:rsidR="0047124E" w:rsidRPr="009069C8" w:rsidRDefault="0047124E" w:rsidP="009069C8">
      <w:pPr>
        <w:ind w:left="0" w:firstLine="720"/>
        <w:rPr>
          <w:rFonts w:ascii="Verdana" w:eastAsiaTheme="minorEastAsia" w:hAnsi="Verdana"/>
          <w:iCs/>
          <w:sz w:val="20"/>
          <w:szCs w:val="20"/>
        </w:rPr>
      </w:pPr>
      <w:r w:rsidRPr="009105C9">
        <w:rPr>
          <w:rFonts w:ascii="Verdana" w:eastAsiaTheme="minorEastAsia" w:hAnsi="Verdana"/>
          <w:iCs/>
          <w:sz w:val="20"/>
          <w:szCs w:val="20"/>
        </w:rPr>
        <w:t>According to</w:t>
      </w:r>
      <w:r w:rsidR="00A64383">
        <w:rPr>
          <w:rFonts w:ascii="Verdana" w:eastAsiaTheme="minorEastAsia" w:hAnsi="Verdana"/>
          <w:iCs/>
          <w:sz w:val="20"/>
          <w:szCs w:val="20"/>
        </w:rPr>
        <w:t xml:space="preserve"> </w:t>
      </w:r>
      <w:r w:rsidR="00A64383">
        <w:rPr>
          <w:rFonts w:ascii="Verdana" w:eastAsiaTheme="minorEastAsia" w:hAnsi="Verdana"/>
          <w:iCs/>
          <w:sz w:val="20"/>
          <w:szCs w:val="20"/>
        </w:rPr>
        <w:fldChar w:fldCharType="begin"/>
      </w:r>
      <w:r w:rsidR="00EF6A8F">
        <w:rPr>
          <w:rFonts w:ascii="Verdana" w:eastAsiaTheme="minorEastAsia" w:hAnsi="Verdana"/>
          <w:iCs/>
          <w:sz w:val="20"/>
          <w:szCs w:val="20"/>
        </w:rPr>
        <w:instrText xml:space="preserve"> ADDIN EN.CITE &lt;EndNote&gt;&lt;Cite AuthorYear="1"&gt;&lt;Author&gt;Gordon&lt;/Author&gt;&lt;Year&gt;2011&lt;/Year&gt;&lt;RecNum&gt;15&lt;/RecNum&gt;&lt;DisplayText&gt;Gordon (2011)&lt;/DisplayText&gt;&lt;record&gt;&lt;rec-number&gt;15&lt;/rec-number&gt;&lt;foreign-keys&gt;&lt;key app="EN" db-id="05xrx9prq05xtoerx0lpeaa2e90zsss5tdv5" timestamp="1719411239"&gt;15&lt;/key&gt;&lt;/foreign-keys&gt;&lt;ref-type name="Journal Article"&gt;17&lt;/ref-type&gt;&lt;contributors&gt;&lt;authors&gt;&lt;author&gt;Gordon, Robert J&lt;/author&gt;&lt;/authors&gt;&lt;/contributors&gt;&lt;titles&gt;&lt;title&gt;The history of the Phillips curve: Consensus and bifurcation&lt;/title&gt;&lt;secondary-title&gt;Economica&lt;/secondary-title&gt;&lt;/titles&gt;&lt;periodical&gt;&lt;full-title&gt;Economica&lt;/full-title&gt;&lt;/periodical&gt;&lt;pages&gt;10-50&lt;/pages&gt;&lt;volume&gt;78&lt;/volume&gt;&lt;number&gt;309&lt;/number&gt;&lt;dates&gt;&lt;year&gt;2011&lt;/year&gt;&lt;/dates&gt;&lt;isbn&gt;0013-0427&lt;/isbn&gt;&lt;urls&gt;&lt;/urls&gt;&lt;electronic-resource-num&gt;https://doi.org/10.1111/j.1468-0335.2009.00815.x&lt;/electronic-resource-num&gt;&lt;/record&gt;&lt;/Cite&gt;&lt;/EndNote&gt;</w:instrText>
      </w:r>
      <w:r w:rsidR="00A64383">
        <w:rPr>
          <w:rFonts w:ascii="Verdana" w:eastAsiaTheme="minorEastAsia" w:hAnsi="Verdana"/>
          <w:iCs/>
          <w:sz w:val="20"/>
          <w:szCs w:val="20"/>
        </w:rPr>
        <w:fldChar w:fldCharType="separate"/>
      </w:r>
      <w:r w:rsidR="00EF6A8F">
        <w:rPr>
          <w:rFonts w:ascii="Verdana" w:eastAsiaTheme="minorEastAsia" w:hAnsi="Verdana"/>
          <w:iCs/>
          <w:noProof/>
          <w:sz w:val="20"/>
          <w:szCs w:val="20"/>
        </w:rPr>
        <w:t>Gordon (2011)</w:t>
      </w:r>
      <w:r w:rsidR="00A64383">
        <w:rPr>
          <w:rFonts w:ascii="Verdana" w:eastAsiaTheme="minorEastAsia" w:hAnsi="Verdana"/>
          <w:iCs/>
          <w:sz w:val="20"/>
          <w:szCs w:val="20"/>
        </w:rPr>
        <w:fldChar w:fldCharType="end"/>
      </w:r>
      <w:r w:rsidR="00A64383">
        <w:rPr>
          <w:rFonts w:ascii="Verdana" w:eastAsiaTheme="minorEastAsia" w:hAnsi="Verdana"/>
          <w:iCs/>
          <w:sz w:val="20"/>
          <w:szCs w:val="20"/>
        </w:rPr>
        <w:t>,</w:t>
      </w:r>
      <w:r w:rsidRPr="009105C9">
        <w:rPr>
          <w:rFonts w:ascii="Verdana" w:eastAsiaTheme="minorEastAsia" w:hAnsi="Verdana"/>
          <w:iCs/>
          <w:sz w:val="20"/>
          <w:szCs w:val="20"/>
        </w:rPr>
        <w:t xml:space="preserve"> since 1975, the Phillips curve progress has branched into two divergent groups, the New Keynesian Phillips curve (NKPC) and Triangular Model Phillips Curve (TMPC). In </w:t>
      </w:r>
      <w:r w:rsidRPr="009105C9">
        <w:rPr>
          <w:rFonts w:ascii="Verdana" w:hAnsi="Verdana"/>
          <w:sz w:val="20"/>
          <w:szCs w:val="20"/>
        </w:rPr>
        <w:t>a seminal paper by</w:t>
      </w:r>
      <w:r w:rsidR="00B63BE7">
        <w:rPr>
          <w:rFonts w:ascii="Verdana" w:hAnsi="Verdana"/>
          <w:sz w:val="20"/>
          <w:szCs w:val="20"/>
        </w:rPr>
        <w:t xml:space="preserve"> </w:t>
      </w:r>
      <w:r w:rsidR="00B63BE7">
        <w:rPr>
          <w:rFonts w:ascii="Verdana" w:hAnsi="Verdana"/>
          <w:sz w:val="20"/>
          <w:szCs w:val="20"/>
        </w:rPr>
        <w:fldChar w:fldCharType="begin"/>
      </w:r>
      <w:r w:rsidR="00EF6A8F">
        <w:rPr>
          <w:rFonts w:ascii="Verdana" w:hAnsi="Verdana"/>
          <w:sz w:val="20"/>
          <w:szCs w:val="20"/>
        </w:rPr>
        <w:instrText xml:space="preserve"> ADDIN EN.CITE &lt;EndNote&gt;&lt;Cite AuthorYear="1"&gt;&lt;Author&gt;Sargent&lt;/Author&gt;&lt;Year&gt;1971&lt;/Year&gt;&lt;RecNum&gt;18&lt;/RecNum&gt;&lt;DisplayText&gt;Sargent (1971)&lt;/DisplayText&gt;&lt;record&gt;&lt;rec-number&gt;18&lt;/rec-number&gt;&lt;foreign-keys&gt;&lt;key app="EN" db-id="05xrx9prq05xtoerx0lpeaa2e90zsss5tdv5" timestamp="1719411770"&gt;18&lt;/key&gt;&lt;/foreign-keys&gt;&lt;ref-type name="Journal Article"&gt;17&lt;/ref-type&gt;&lt;contributors&gt;&lt;authors&gt;&lt;author&gt;Sargent, Thomas J&lt;/author&gt;&lt;/authors&gt;&lt;/contributors&gt;&lt;titles&gt;&lt;title&gt;A note on the&amp;quot; accelerationist&amp;quot; controversy&lt;/title&gt;&lt;secondary-title&gt;Journal of money, credit and banking&lt;/secondary-title&gt;&lt;/titles&gt;&lt;periodical&gt;&lt;full-title&gt;Journal of money, credit and banking&lt;/full-title&gt;&lt;/periodical&gt;&lt;pages&gt;721-725&lt;/pages&gt;&lt;volume&gt;3&lt;/volume&gt;&lt;number&gt;3&lt;/number&gt;&lt;dates&gt;&lt;year&gt;1971&lt;/year&gt;&lt;/dates&gt;&lt;isbn&gt;0022-2879&lt;/isbn&gt;&lt;urls&gt;&lt;/urls&gt;&lt;electronic-resource-num&gt;https://doi.org/10.2307/1991369&lt;/electronic-resource-num&gt;&lt;/record&gt;&lt;/Cite&gt;&lt;/EndNote&gt;</w:instrText>
      </w:r>
      <w:r w:rsidR="00B63BE7">
        <w:rPr>
          <w:rFonts w:ascii="Verdana" w:hAnsi="Verdana"/>
          <w:sz w:val="20"/>
          <w:szCs w:val="20"/>
        </w:rPr>
        <w:fldChar w:fldCharType="separate"/>
      </w:r>
      <w:r w:rsidR="00EF6A8F">
        <w:rPr>
          <w:rFonts w:ascii="Verdana" w:hAnsi="Verdana"/>
          <w:noProof/>
          <w:sz w:val="20"/>
          <w:szCs w:val="20"/>
        </w:rPr>
        <w:t>Sargent (1971)</w:t>
      </w:r>
      <w:r w:rsidR="00B63BE7">
        <w:rPr>
          <w:rFonts w:ascii="Verdana" w:hAnsi="Verdana"/>
          <w:sz w:val="20"/>
          <w:szCs w:val="20"/>
        </w:rPr>
        <w:fldChar w:fldCharType="end"/>
      </w:r>
      <w:r w:rsidRPr="009105C9">
        <w:rPr>
          <w:rFonts w:ascii="Verdana" w:hAnsi="Verdana"/>
          <w:sz w:val="20"/>
          <w:szCs w:val="20"/>
        </w:rPr>
        <w:t xml:space="preserve"> NKPC model was originated. </w:t>
      </w:r>
      <w:bookmarkStart w:id="17" w:name="_Hlk156425179"/>
      <w:r w:rsidRPr="009105C9">
        <w:rPr>
          <w:rFonts w:ascii="Verdana" w:hAnsi="Verdana"/>
          <w:sz w:val="20"/>
          <w:szCs w:val="20"/>
        </w:rPr>
        <w:t xml:space="preserve">Unlike the expectations-augmented Phillips </w:t>
      </w:r>
      <w:proofErr w:type="spellStart"/>
      <w:r w:rsidRPr="009105C9">
        <w:rPr>
          <w:rFonts w:ascii="Verdana" w:hAnsi="Verdana"/>
          <w:sz w:val="20"/>
          <w:szCs w:val="20"/>
        </w:rPr>
        <w:t>ccurve</w:t>
      </w:r>
      <w:proofErr w:type="spellEnd"/>
      <w:r w:rsidRPr="009105C9">
        <w:rPr>
          <w:rFonts w:ascii="Verdana" w:hAnsi="Verdana"/>
          <w:sz w:val="20"/>
          <w:szCs w:val="20"/>
        </w:rPr>
        <w:t>, NKPC assumes rational expectations of inflation instead of adaptive.</w:t>
      </w:r>
      <w:r w:rsidRPr="009105C9">
        <w:rPr>
          <w:rFonts w:ascii="Verdana" w:hAnsi="Verdana" w:cs="Palatino Linotype"/>
          <w:sz w:val="20"/>
          <w:szCs w:val="20"/>
        </w:rPr>
        <w:t xml:space="preserve"> </w:t>
      </w:r>
      <w:r w:rsidRPr="009105C9">
        <w:rPr>
          <w:rFonts w:ascii="Verdana" w:hAnsi="Verdana"/>
          <w:sz w:val="20"/>
          <w:szCs w:val="20"/>
        </w:rPr>
        <w:t>It is based on the inflation dynamics based on the optimizing behavior of firms. The firms follow time-reliant rules for price adjustment. The desired price of a firm depends on the unemployment gap and the overall price level. When firms set their new price, they equate it to average price anticipation till the next price revision. However, they change prices less frequently. Thus, an average of all prices set by a firm in the past becomes its actual price. The first-order optimization conditions suggest that firms' pricing decisions are influenced by expected future market conditions. The standard NKPC is derived by solving this model of a firm’s price-setting behavior. The derivation yields an NKPC model that relates inflation rate (</w:t>
      </w:r>
      <m:oMath>
        <m:sSub>
          <m:sSubPr>
            <m:ctrlPr>
              <w:rPr>
                <w:rFonts w:ascii="Cambria Math" w:hAnsi="Cambria Math" w:cstheme="majorBidi"/>
                <w:iCs/>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m:t>
            </m:r>
          </m:sub>
        </m:sSub>
      </m:oMath>
      <w:r w:rsidRPr="009105C9">
        <w:rPr>
          <w:rFonts w:ascii="Verdana" w:hAnsi="Verdana"/>
          <w:sz w:val="20"/>
          <w:szCs w:val="20"/>
        </w:rPr>
        <w:t>) to anticipated future inflation (</w:t>
      </w:r>
      <m:oMath>
        <m:sSub>
          <m:sSubPr>
            <m:ctrlPr>
              <w:rPr>
                <w:rFonts w:ascii="Cambria Math" w:hAnsi="Cambria Math" w:cstheme="majorBidi"/>
                <w:iCs/>
                <w:sz w:val="20"/>
                <w:szCs w:val="20"/>
              </w:rPr>
            </m:ctrlPr>
          </m:sSubPr>
          <m:e>
            <m:r>
              <m:rPr>
                <m:sty m:val="p"/>
              </m:rPr>
              <w:rPr>
                <w:rFonts w:ascii="Cambria Math" w:hAnsi="Cambria Math" w:cstheme="majorBidi"/>
                <w:sz w:val="20"/>
                <w:szCs w:val="20"/>
              </w:rPr>
              <m:t>E</m:t>
            </m:r>
          </m:e>
          <m:sub>
            <m:r>
              <m:rPr>
                <m:sty m:val="p"/>
              </m:rPr>
              <w:rPr>
                <w:rFonts w:ascii="Cambria Math" w:hAnsi="Cambria Math" w:cstheme="majorBidi"/>
                <w:sz w:val="20"/>
                <w:szCs w:val="20"/>
              </w:rPr>
              <m:t>t</m:t>
            </m:r>
          </m:sub>
        </m:sSub>
        <m:sSub>
          <m:sSubPr>
            <m:ctrlPr>
              <w:rPr>
                <w:rFonts w:ascii="Cambria Math" w:hAnsi="Cambria Math" w:cstheme="majorBidi"/>
                <w:iCs/>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t+1</m:t>
            </m:r>
          </m:sub>
        </m:sSub>
      </m:oMath>
      <w:r w:rsidRPr="009105C9">
        <w:rPr>
          <w:rFonts w:ascii="Verdana" w:hAnsi="Verdana"/>
          <w:sz w:val="20"/>
          <w:szCs w:val="20"/>
        </w:rPr>
        <w:t>)</w:t>
      </w:r>
      <w:r w:rsidRPr="009105C9">
        <w:rPr>
          <w:rFonts w:ascii="Verdana" w:hAnsi="Verdana"/>
          <w:i/>
          <w:iCs/>
          <w:sz w:val="20"/>
          <w:szCs w:val="20"/>
        </w:rPr>
        <w:t xml:space="preserve"> </w:t>
      </w:r>
      <w:r w:rsidRPr="009105C9">
        <w:rPr>
          <w:rFonts w:ascii="Verdana" w:hAnsi="Verdana"/>
          <w:sz w:val="20"/>
          <w:szCs w:val="20"/>
        </w:rPr>
        <w:t xml:space="preserve">and the output (or unemployment) gap cited in equation (4).  </w:t>
      </w:r>
    </w:p>
    <w:p w14:paraId="38DD1BD5" w14:textId="77777777" w:rsidR="00987C52" w:rsidRDefault="00987C52" w:rsidP="0047124E">
      <w:pPr>
        <w:rPr>
          <w:rFonts w:ascii="Verdana" w:eastAsiaTheme="minorEastAsia" w:hAnsi="Verdana"/>
          <w:iCs/>
          <w:sz w:val="20"/>
          <w:szCs w:val="20"/>
        </w:rPr>
      </w:pPr>
      <w:bookmarkStart w:id="18" w:name="_Hlk156486563"/>
      <w:bookmarkStart w:id="19" w:name="_Hlk156486423"/>
      <w:bookmarkEnd w:id="17"/>
    </w:p>
    <w:p w14:paraId="04A1247C" w14:textId="79AEC13C" w:rsidR="0047124E" w:rsidRPr="009105C9" w:rsidRDefault="00000000" w:rsidP="0047124E">
      <w:pPr>
        <w:rPr>
          <w:rFonts w:ascii="Verdana" w:hAnsi="Verdana"/>
          <w:sz w:val="20"/>
          <w:szCs w:val="20"/>
        </w:rPr>
      </w:pPr>
      <m:oMath>
        <m:sSub>
          <m:sSubPr>
            <m:ctrlPr>
              <w:rPr>
                <w:rFonts w:ascii="Cambria Math" w:hAnsi="Cambria Math"/>
                <w:iCs/>
                <w:sz w:val="20"/>
                <w:szCs w:val="20"/>
              </w:rPr>
            </m:ctrlPr>
          </m:sSubPr>
          <m:e>
            <m:r>
              <m:rPr>
                <m:sty m:val="p"/>
              </m:rPr>
              <w:rPr>
                <w:rFonts w:ascii="Cambria Math" w:hAnsi="Cambria Math"/>
                <w:sz w:val="20"/>
                <w:szCs w:val="20"/>
              </w:rPr>
              <m:t>Π</m:t>
            </m:r>
          </m:e>
          <m:sub>
            <m:r>
              <m:rPr>
                <m:sty m:val="p"/>
              </m:rPr>
              <w:rPr>
                <w:rFonts w:ascii="Cambria Math" w:hAnsi="Cambria Math"/>
                <w:sz w:val="20"/>
                <w:szCs w:val="20"/>
              </w:rPr>
              <m:t>t</m:t>
            </m:r>
          </m:sub>
        </m:sSub>
        <w:bookmarkEnd w:id="18"/>
        <m:r>
          <m:rPr>
            <m:sty m:val="p"/>
          </m:rPr>
          <w:rPr>
            <w:rFonts w:ascii="Cambria Math" w:hAnsi="Cambria Math"/>
            <w:sz w:val="20"/>
            <w:szCs w:val="20"/>
          </w:rPr>
          <m:t>=a</m:t>
        </m:r>
        <m:sSub>
          <m:sSubPr>
            <m:ctrlPr>
              <w:rPr>
                <w:rFonts w:ascii="Cambria Math" w:hAnsi="Cambria Math" w:cstheme="majorBidi"/>
                <w:iCs/>
                <w:sz w:val="20"/>
                <w:szCs w:val="20"/>
              </w:rPr>
            </m:ctrlPr>
          </m:sSubPr>
          <m:e>
            <m:r>
              <m:rPr>
                <m:sty m:val="p"/>
              </m:rPr>
              <w:rPr>
                <w:rFonts w:ascii="Cambria Math" w:hAnsi="Cambria Math" w:cstheme="majorBidi"/>
                <w:sz w:val="20"/>
                <w:szCs w:val="20"/>
              </w:rPr>
              <m:t>E</m:t>
            </m:r>
          </m:e>
          <m:sub>
            <m:r>
              <m:rPr>
                <m:sty m:val="p"/>
              </m:rPr>
              <w:rPr>
                <w:rFonts w:ascii="Cambria Math" w:hAnsi="Cambria Math" w:cstheme="majorBidi"/>
                <w:sz w:val="20"/>
                <w:szCs w:val="20"/>
              </w:rPr>
              <m:t>t</m:t>
            </m:r>
          </m:sub>
        </m:sSub>
        <m:sSub>
          <m:sSubPr>
            <m:ctrlPr>
              <w:rPr>
                <w:rFonts w:ascii="Cambria Math" w:hAnsi="Cambria Math" w:cstheme="majorBidi"/>
                <w:iCs/>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t+1</m:t>
            </m:r>
          </m:sub>
        </m:sSub>
        <m:r>
          <m:rPr>
            <m:sty m:val="p"/>
          </m:rPr>
          <w:rPr>
            <w:rFonts w:ascii="Cambria Math" w:hAnsi="Cambria Math"/>
            <w:sz w:val="20"/>
            <w:szCs w:val="20"/>
          </w:rPr>
          <m:t>+b</m:t>
        </m:r>
        <m:d>
          <m:dPr>
            <m:ctrlPr>
              <w:rPr>
                <w:rFonts w:ascii="Cambria Math" w:hAnsi="Cambria Math"/>
                <w:sz w:val="20"/>
                <w:szCs w:val="20"/>
              </w:rPr>
            </m:ctrlPr>
          </m:dPr>
          <m:e>
            <m:sSub>
              <m:sSubPr>
                <m:ctrlPr>
                  <w:rPr>
                    <w:rFonts w:ascii="Cambria Math" w:hAnsi="Cambria Math"/>
                    <w:iCs/>
                    <w:sz w:val="20"/>
                    <w:szCs w:val="20"/>
                  </w:rPr>
                </m:ctrlPr>
              </m:sSubPr>
              <m:e>
                <m:r>
                  <m:rPr>
                    <m:sty m:val="p"/>
                  </m:rPr>
                  <w:rPr>
                    <w:rFonts w:ascii="Cambria Math" w:hAnsi="Cambria Math"/>
                    <w:sz w:val="20"/>
                    <w:szCs w:val="20"/>
                  </w:rPr>
                  <m:t>U</m:t>
                </m:r>
              </m:e>
              <m:sub>
                <m:r>
                  <m:rPr>
                    <m:sty m:val="p"/>
                  </m:rPr>
                  <w:rPr>
                    <w:rFonts w:ascii="Cambria Math" w:hAnsi="Cambria Math"/>
                    <w:sz w:val="20"/>
                    <w:szCs w:val="20"/>
                  </w:rPr>
                  <m:t>t</m:t>
                </m:r>
              </m:sub>
            </m:sSub>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U</m:t>
                </m:r>
              </m:e>
              <m:sup>
                <m:r>
                  <m:rPr>
                    <m:sty m:val="p"/>
                  </m:rPr>
                  <w:rPr>
                    <w:rFonts w:ascii="Cambria Math" w:hAnsi="Cambria Math"/>
                    <w:sz w:val="20"/>
                    <w:szCs w:val="20"/>
                  </w:rPr>
                  <m:t>*</m:t>
                </m:r>
              </m:sup>
            </m:sSup>
          </m:e>
        </m:d>
        <m:r>
          <m:rPr>
            <m:sty m:val="p"/>
          </m:rPr>
          <w:rPr>
            <w:rFonts w:ascii="Cambria Math" w:hAnsi="Cambria Math"/>
            <w:sz w:val="20"/>
            <w:szCs w:val="20"/>
          </w:rPr>
          <m:t>+</m:t>
        </m:r>
        <m:sSub>
          <m:sSubPr>
            <m:ctrlPr>
              <w:rPr>
                <w:rFonts w:ascii="Cambria Math" w:hAnsi="Cambria Math" w:cstheme="majorBidi"/>
                <w:iCs/>
                <w:sz w:val="20"/>
                <w:szCs w:val="20"/>
              </w:rPr>
            </m:ctrlPr>
          </m:sSubPr>
          <m:e>
            <m:r>
              <w:rPr>
                <w:rFonts w:ascii="Cambria Math" w:hAnsi="Cambria Math" w:cstheme="majorBidi"/>
                <w:sz w:val="20"/>
                <w:szCs w:val="20"/>
              </w:rPr>
              <m:t>ν</m:t>
            </m:r>
          </m:e>
          <m:sub>
            <m:r>
              <m:rPr>
                <m:sty m:val="p"/>
              </m:rPr>
              <w:rPr>
                <w:rFonts w:ascii="Cambria Math" w:hAnsi="Cambria Math" w:cstheme="majorBidi"/>
                <w:sz w:val="20"/>
                <w:szCs w:val="20"/>
              </w:rPr>
              <m:t>t</m:t>
            </m:r>
          </m:sub>
        </m:sSub>
      </m:oMath>
      <w:r w:rsidR="00987C52">
        <w:rPr>
          <w:rFonts w:ascii="Verdana" w:hAnsi="Verdana"/>
          <w:sz w:val="20"/>
          <w:szCs w:val="20"/>
        </w:rPr>
        <w:tab/>
      </w:r>
      <w:r w:rsidR="00987C52">
        <w:rPr>
          <w:rFonts w:ascii="Verdana" w:hAnsi="Verdana"/>
          <w:sz w:val="20"/>
          <w:szCs w:val="20"/>
        </w:rPr>
        <w:tab/>
      </w:r>
      <w:r w:rsidR="00987C52">
        <w:rPr>
          <w:rFonts w:ascii="Verdana" w:hAnsi="Verdana"/>
          <w:sz w:val="20"/>
          <w:szCs w:val="20"/>
        </w:rPr>
        <w:tab/>
      </w:r>
      <w:r w:rsidR="00987C52">
        <w:rPr>
          <w:rFonts w:ascii="Verdana" w:hAnsi="Verdana"/>
          <w:sz w:val="20"/>
          <w:szCs w:val="20"/>
        </w:rPr>
        <w:tab/>
      </w:r>
      <w:r w:rsidR="00987C52">
        <w:rPr>
          <w:rFonts w:ascii="Verdana" w:hAnsi="Verdana"/>
          <w:sz w:val="20"/>
          <w:szCs w:val="20"/>
        </w:rPr>
        <w:tab/>
      </w:r>
      <w:r w:rsidR="00987C52">
        <w:rPr>
          <w:rFonts w:ascii="Verdana" w:hAnsi="Verdana"/>
          <w:sz w:val="20"/>
          <w:szCs w:val="20"/>
        </w:rPr>
        <w:tab/>
      </w:r>
      <w:r w:rsidR="00987C52">
        <w:rPr>
          <w:rFonts w:ascii="Verdana" w:hAnsi="Verdana"/>
          <w:sz w:val="20"/>
          <w:szCs w:val="20"/>
        </w:rPr>
        <w:tab/>
      </w:r>
      <w:r w:rsidR="00987C52">
        <w:rPr>
          <w:rFonts w:ascii="Verdana" w:hAnsi="Verdana"/>
          <w:sz w:val="20"/>
          <w:szCs w:val="20"/>
        </w:rPr>
        <w:tab/>
      </w:r>
      <w:r w:rsidR="00987C52">
        <w:rPr>
          <w:rFonts w:ascii="Verdana" w:hAnsi="Verdana"/>
          <w:sz w:val="20"/>
          <w:szCs w:val="20"/>
        </w:rPr>
        <w:tab/>
      </w:r>
      <w:r w:rsidR="0047124E" w:rsidRPr="009105C9">
        <w:rPr>
          <w:rFonts w:ascii="Verdana" w:hAnsi="Verdana"/>
          <w:sz w:val="20"/>
          <w:szCs w:val="20"/>
        </w:rPr>
        <w:t>(4)</w:t>
      </w:r>
    </w:p>
    <w:bookmarkEnd w:id="19"/>
    <w:p w14:paraId="555890E2" w14:textId="77777777" w:rsidR="0045353C" w:rsidRDefault="0045353C" w:rsidP="0045353C">
      <w:pPr>
        <w:ind w:left="0" w:firstLine="720"/>
        <w:rPr>
          <w:rFonts w:ascii="Verdana" w:hAnsi="Verdana"/>
          <w:sz w:val="20"/>
          <w:szCs w:val="20"/>
        </w:rPr>
      </w:pPr>
    </w:p>
    <w:p w14:paraId="3501504F" w14:textId="7CC2B9A3" w:rsidR="0047124E" w:rsidRPr="009105C9" w:rsidRDefault="0047124E" w:rsidP="0045353C">
      <w:pPr>
        <w:ind w:left="0" w:firstLine="720"/>
        <w:rPr>
          <w:rFonts w:ascii="Verdana" w:hAnsi="Verdana"/>
          <w:sz w:val="20"/>
          <w:szCs w:val="20"/>
        </w:rPr>
      </w:pPr>
      <w:r w:rsidRPr="009105C9">
        <w:rPr>
          <w:rFonts w:ascii="Verdana" w:hAnsi="Verdana"/>
          <w:sz w:val="20"/>
          <w:szCs w:val="20"/>
        </w:rPr>
        <w:t>A standard approach to proxy expected future inflation (</w:t>
      </w:r>
      <m:oMath>
        <m:sSub>
          <m:sSubPr>
            <m:ctrlPr>
              <w:rPr>
                <w:rFonts w:ascii="Cambria Math" w:hAnsi="Cambria Math"/>
                <w:iCs/>
                <w:sz w:val="20"/>
                <w:szCs w:val="20"/>
              </w:rPr>
            </m:ctrlPr>
          </m:sSubPr>
          <m:e>
            <m:r>
              <m:rPr>
                <m:sty m:val="p"/>
              </m:rPr>
              <w:rPr>
                <w:rFonts w:ascii="Cambria Math" w:hAnsi="Cambria Math"/>
                <w:sz w:val="20"/>
                <w:szCs w:val="20"/>
              </w:rPr>
              <m:t>E</m:t>
            </m:r>
          </m:e>
          <m:sub>
            <m:r>
              <m:rPr>
                <m:sty m:val="p"/>
              </m:rPr>
              <w:rPr>
                <w:rFonts w:ascii="Cambria Math" w:hAnsi="Cambria Math"/>
                <w:sz w:val="20"/>
                <w:szCs w:val="20"/>
              </w:rPr>
              <m:t>t</m:t>
            </m:r>
          </m:sub>
        </m:sSub>
        <m:sSub>
          <m:sSubPr>
            <m:ctrlPr>
              <w:rPr>
                <w:rFonts w:ascii="Cambria Math" w:hAnsi="Cambria Math"/>
                <w:iCs/>
                <w:sz w:val="20"/>
                <w:szCs w:val="20"/>
              </w:rPr>
            </m:ctrlPr>
          </m:sSubPr>
          <m:e>
            <m:r>
              <m:rPr>
                <m:sty m:val="p"/>
              </m:rPr>
              <w:rPr>
                <w:rFonts w:ascii="Cambria Math" w:hAnsi="Cambria Math"/>
                <w:sz w:val="20"/>
                <w:szCs w:val="20"/>
              </w:rPr>
              <m:t>Π</m:t>
            </m:r>
          </m:e>
          <m:sub>
            <m:r>
              <m:rPr>
                <m:sty m:val="p"/>
              </m:rPr>
              <w:rPr>
                <w:rFonts w:ascii="Cambria Math" w:hAnsi="Cambria Math"/>
                <w:sz w:val="20"/>
                <w:szCs w:val="20"/>
              </w:rPr>
              <m:t>t+1</m:t>
            </m:r>
          </m:sub>
        </m:sSub>
      </m:oMath>
      <w:r w:rsidRPr="009105C9">
        <w:rPr>
          <w:rFonts w:ascii="Verdana" w:hAnsi="Verdana"/>
          <w:sz w:val="20"/>
          <w:szCs w:val="20"/>
        </w:rPr>
        <w:t>)</w:t>
      </w:r>
      <w:r w:rsidRPr="009105C9">
        <w:rPr>
          <w:rFonts w:ascii="Verdana" w:hAnsi="Verdana"/>
          <w:i/>
          <w:iCs/>
          <w:sz w:val="20"/>
          <w:szCs w:val="20"/>
        </w:rPr>
        <w:t xml:space="preserve"> </w:t>
      </w:r>
      <w:r w:rsidRPr="009105C9">
        <w:rPr>
          <w:rFonts w:ascii="Verdana" w:hAnsi="Verdana"/>
          <w:sz w:val="20"/>
          <w:szCs w:val="20"/>
        </w:rPr>
        <w:t xml:space="preserve">uses instrumental variables. This approach leads to the first-stage equation for estimating NKPC by two stages least squares. That equation is expressed as equation (5). </w:t>
      </w:r>
    </w:p>
    <w:p w14:paraId="0C821A23" w14:textId="77777777" w:rsidR="0045353C" w:rsidRDefault="0045353C" w:rsidP="0047124E">
      <w:pPr>
        <w:rPr>
          <w:rFonts w:ascii="Verdana" w:hAnsi="Verdana"/>
          <w:iCs/>
          <w:sz w:val="20"/>
          <w:szCs w:val="20"/>
        </w:rPr>
      </w:pPr>
      <w:bookmarkStart w:id="20" w:name="_Hlk158499292"/>
    </w:p>
    <w:p w14:paraId="0E72C76F" w14:textId="4A1C562C" w:rsidR="0047124E" w:rsidRPr="009105C9" w:rsidRDefault="00000000" w:rsidP="0047124E">
      <w:pPr>
        <w:rPr>
          <w:rFonts w:ascii="Verdana" w:hAnsi="Verdana"/>
          <w:sz w:val="20"/>
          <w:szCs w:val="20"/>
        </w:rPr>
      </w:pPr>
      <m:oMath>
        <m:sSub>
          <m:sSubPr>
            <m:ctrlPr>
              <w:rPr>
                <w:rFonts w:ascii="Cambria Math" w:hAnsi="Cambria Math"/>
                <w:iCs/>
                <w:sz w:val="20"/>
                <w:szCs w:val="20"/>
              </w:rPr>
            </m:ctrlPr>
          </m:sSubPr>
          <m:e>
            <m:r>
              <m:rPr>
                <m:sty m:val="p"/>
              </m:rPr>
              <w:rPr>
                <w:rFonts w:ascii="Cambria Math" w:hAnsi="Cambria Math"/>
                <w:sz w:val="20"/>
                <w:szCs w:val="20"/>
              </w:rPr>
              <m:t>E</m:t>
            </m:r>
          </m:e>
          <m:sub>
            <m:r>
              <m:rPr>
                <m:sty m:val="p"/>
              </m:rPr>
              <w:rPr>
                <w:rFonts w:ascii="Cambria Math" w:hAnsi="Cambria Math"/>
                <w:sz w:val="20"/>
                <w:szCs w:val="20"/>
              </w:rPr>
              <m:t>t</m:t>
            </m:r>
          </m:sub>
        </m:sSub>
        <m:sSub>
          <m:sSubPr>
            <m:ctrlPr>
              <w:rPr>
                <w:rFonts w:ascii="Cambria Math" w:hAnsi="Cambria Math"/>
                <w:iCs/>
                <w:sz w:val="20"/>
                <w:szCs w:val="20"/>
              </w:rPr>
            </m:ctrlPr>
          </m:sSubPr>
          <m:e>
            <m:r>
              <m:rPr>
                <m:sty m:val="p"/>
              </m:rPr>
              <w:rPr>
                <w:rFonts w:ascii="Cambria Math" w:hAnsi="Cambria Math"/>
                <w:sz w:val="20"/>
                <w:szCs w:val="20"/>
              </w:rPr>
              <m:t>Π</m:t>
            </m:r>
          </m:e>
          <m:sub>
            <m:r>
              <m:rPr>
                <m:sty m:val="p"/>
              </m:rPr>
              <w:rPr>
                <w:rFonts w:ascii="Cambria Math" w:hAnsi="Cambria Math"/>
                <w:sz w:val="20"/>
                <w:szCs w:val="20"/>
              </w:rPr>
              <m:t>t+1</m:t>
            </m:r>
          </m:sub>
        </m:sSub>
        <w:bookmarkEnd w:id="20"/>
        <m:r>
          <m:rPr>
            <m:sty m:val="p"/>
          </m:rPr>
          <w:rPr>
            <w:rFonts w:ascii="Cambria Math" w:hAnsi="Cambria Math"/>
            <w:sz w:val="20"/>
            <w:szCs w:val="20"/>
          </w:rPr>
          <m:t>=</m:t>
        </m:r>
        <w:bookmarkStart w:id="21" w:name="_Hlk156486850"/>
        <m:nary>
          <m:naryPr>
            <m:chr m:val="∑"/>
            <m:limLoc m:val="undOvr"/>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4</m:t>
            </m:r>
          </m:sup>
          <m:e>
            <w:bookmarkStart w:id="22" w:name="_Hlk156486794"/>
            <m:sSub>
              <m:sSubPr>
                <m:ctrlPr>
                  <w:rPr>
                    <w:rFonts w:ascii="Cambria Math" w:hAnsi="Cambria Math"/>
                    <w:iCs/>
                    <w:sz w:val="20"/>
                    <w:szCs w:val="20"/>
                  </w:rPr>
                </m:ctrlPr>
              </m:sSubPr>
              <m:e>
                <w:bookmarkStart w:id="23" w:name="_Hlk156503280"/>
                <m:sSub>
                  <m:sSubPr>
                    <m:ctrlPr>
                      <w:rPr>
                        <w:rFonts w:ascii="Cambria Math" w:hAnsi="Cambria Math"/>
                        <w:iCs/>
                        <w:sz w:val="20"/>
                        <w:szCs w:val="20"/>
                      </w:rPr>
                    </m:ctrlPr>
                  </m:sSubPr>
                  <m:e>
                    <m:r>
                      <m:rPr>
                        <m:sty m:val="p"/>
                      </m:rPr>
                      <w:rPr>
                        <w:rFonts w:ascii="Cambria Math" w:hAnsi="Cambria Math"/>
                        <w:sz w:val="20"/>
                        <w:szCs w:val="20"/>
                      </w:rPr>
                      <m:t>λ</m:t>
                    </m:r>
                  </m:e>
                  <m:sub>
                    <m:r>
                      <m:rPr>
                        <m:sty m:val="p"/>
                      </m:rPr>
                      <w:rPr>
                        <w:rFonts w:ascii="Cambria Math" w:hAnsi="Cambria Math"/>
                        <w:sz w:val="20"/>
                        <w:szCs w:val="20"/>
                      </w:rPr>
                      <m:t>i</m:t>
                    </m:r>
                  </m:sub>
                </m:sSub>
                <w:bookmarkEnd w:id="23"/>
                <m:r>
                  <m:rPr>
                    <m:sty m:val="p"/>
                  </m:rPr>
                  <w:rPr>
                    <w:rFonts w:ascii="Cambria Math" w:hAnsi="Cambria Math"/>
                    <w:sz w:val="20"/>
                    <w:szCs w:val="20"/>
                  </w:rPr>
                  <m:t>Π</m:t>
                </m:r>
              </m:e>
              <m:sub>
                <m:r>
                  <m:rPr>
                    <m:sty m:val="p"/>
                  </m:rPr>
                  <w:rPr>
                    <w:rFonts w:ascii="Cambria Math" w:hAnsi="Cambria Math"/>
                    <w:sz w:val="20"/>
                    <w:szCs w:val="20"/>
                  </w:rPr>
                  <m:t>t-i</m:t>
                </m:r>
              </m:sub>
            </m:sSub>
            <w:bookmarkEnd w:id="22"/>
          </m:e>
        </m:nary>
        <m:r>
          <m:rPr>
            <m:sty m:val="p"/>
          </m:rPr>
          <w:rPr>
            <w:rFonts w:ascii="Cambria Math" w:hAnsi="Cambria Math"/>
            <w:sz w:val="20"/>
            <w:szCs w:val="20"/>
          </w:rPr>
          <m:t xml:space="preserve"> +ϕ</m:t>
        </m:r>
        <m:d>
          <m:dPr>
            <m:ctrlPr>
              <w:rPr>
                <w:rFonts w:ascii="Cambria Math" w:hAnsi="Cambria Math"/>
                <w:sz w:val="20"/>
                <w:szCs w:val="20"/>
              </w:rPr>
            </m:ctrlPr>
          </m:dPr>
          <m:e>
            <w:bookmarkStart w:id="24" w:name="_Hlk156503324"/>
            <m:sSub>
              <m:sSubPr>
                <m:ctrlPr>
                  <w:rPr>
                    <w:rFonts w:ascii="Cambria Math" w:hAnsi="Cambria Math"/>
                    <w:iCs/>
                    <w:sz w:val="20"/>
                    <w:szCs w:val="20"/>
                  </w:rPr>
                </m:ctrlPr>
              </m:sSubPr>
              <m:e>
                <m:r>
                  <m:rPr>
                    <m:sty m:val="p"/>
                  </m:rPr>
                  <w:rPr>
                    <w:rFonts w:ascii="Cambria Math" w:hAnsi="Cambria Math"/>
                    <w:sz w:val="20"/>
                    <w:szCs w:val="20"/>
                  </w:rPr>
                  <m:t>U</m:t>
                </m:r>
              </m:e>
              <m:sub>
                <m:r>
                  <m:rPr>
                    <m:sty m:val="p"/>
                  </m:rPr>
                  <w:rPr>
                    <w:rFonts w:ascii="Cambria Math" w:hAnsi="Cambria Math"/>
                    <w:sz w:val="20"/>
                    <w:szCs w:val="20"/>
                  </w:rPr>
                  <m:t>t</m:t>
                </m:r>
              </m:sub>
            </m:sSub>
            <w:bookmarkEnd w:id="24"/>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U</m:t>
                </m:r>
              </m:e>
              <m:sup>
                <m:r>
                  <m:rPr>
                    <m:sty m:val="p"/>
                  </m:rPr>
                  <w:rPr>
                    <w:rFonts w:ascii="Cambria Math" w:hAnsi="Cambria Math"/>
                    <w:sz w:val="20"/>
                    <w:szCs w:val="20"/>
                  </w:rPr>
                  <m:t>*</m:t>
                </m:r>
              </m:sup>
            </m:sSup>
          </m:e>
        </m:d>
      </m:oMath>
      <w:bookmarkEnd w:id="21"/>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7124E" w:rsidRPr="009105C9">
        <w:rPr>
          <w:rFonts w:ascii="Verdana" w:hAnsi="Verdana"/>
          <w:sz w:val="20"/>
          <w:szCs w:val="20"/>
        </w:rPr>
        <w:t>(5)</w:t>
      </w:r>
    </w:p>
    <w:p w14:paraId="1A4FBCDC" w14:textId="77777777" w:rsidR="0045353C" w:rsidRDefault="0045353C" w:rsidP="0045353C">
      <w:pPr>
        <w:rPr>
          <w:rFonts w:ascii="Verdana" w:hAnsi="Verdana"/>
          <w:sz w:val="20"/>
          <w:szCs w:val="20"/>
        </w:rPr>
      </w:pPr>
    </w:p>
    <w:p w14:paraId="6459B3E8" w14:textId="3C22B392" w:rsidR="0047124E" w:rsidRPr="009105C9" w:rsidRDefault="0047124E" w:rsidP="0045353C">
      <w:pPr>
        <w:rPr>
          <w:rFonts w:ascii="Verdana" w:hAnsi="Verdana"/>
          <w:sz w:val="20"/>
          <w:szCs w:val="20"/>
        </w:rPr>
      </w:pPr>
      <w:r w:rsidRPr="009105C9">
        <w:rPr>
          <w:rFonts w:ascii="Verdana" w:hAnsi="Verdana"/>
          <w:sz w:val="20"/>
          <w:szCs w:val="20"/>
        </w:rPr>
        <w:t xml:space="preserve">Replacing </w:t>
      </w:r>
      <m:oMath>
        <m:sSub>
          <m:sSubPr>
            <m:ctrlPr>
              <w:rPr>
                <w:rFonts w:ascii="Cambria Math" w:hAnsi="Cambria Math"/>
                <w:iCs/>
                <w:sz w:val="20"/>
                <w:szCs w:val="20"/>
              </w:rPr>
            </m:ctrlPr>
          </m:sSubPr>
          <m:e>
            <m:r>
              <m:rPr>
                <m:sty m:val="p"/>
              </m:rPr>
              <w:rPr>
                <w:rFonts w:ascii="Cambria Math" w:hAnsi="Cambria Math"/>
                <w:sz w:val="20"/>
                <w:szCs w:val="20"/>
              </w:rPr>
              <m:t>E</m:t>
            </m:r>
          </m:e>
          <m:sub>
            <m:r>
              <m:rPr>
                <m:sty m:val="p"/>
              </m:rPr>
              <w:rPr>
                <w:rFonts w:ascii="Cambria Math" w:hAnsi="Cambria Math"/>
                <w:sz w:val="20"/>
                <w:szCs w:val="20"/>
              </w:rPr>
              <m:t>t</m:t>
            </m:r>
          </m:sub>
        </m:sSub>
        <m:sSub>
          <m:sSubPr>
            <m:ctrlPr>
              <w:rPr>
                <w:rFonts w:ascii="Cambria Math" w:hAnsi="Cambria Math"/>
                <w:iCs/>
                <w:sz w:val="20"/>
                <w:szCs w:val="20"/>
              </w:rPr>
            </m:ctrlPr>
          </m:sSubPr>
          <m:e>
            <m:r>
              <m:rPr>
                <m:sty m:val="p"/>
              </m:rPr>
              <w:rPr>
                <w:rFonts w:ascii="Cambria Math" w:hAnsi="Cambria Math"/>
                <w:sz w:val="20"/>
                <w:szCs w:val="20"/>
              </w:rPr>
              <m:t>Π</m:t>
            </m:r>
          </m:e>
          <m:sub>
            <m:r>
              <m:rPr>
                <m:sty m:val="p"/>
              </m:rPr>
              <w:rPr>
                <w:rFonts w:ascii="Cambria Math" w:hAnsi="Cambria Math"/>
                <w:sz w:val="20"/>
                <w:szCs w:val="20"/>
              </w:rPr>
              <m:t>t+1</m:t>
            </m:r>
          </m:sub>
        </m:sSub>
      </m:oMath>
      <w:r w:rsidRPr="009105C9">
        <w:rPr>
          <w:rFonts w:ascii="Verdana" w:eastAsiaTheme="minorEastAsia" w:hAnsi="Verdana"/>
          <w:iCs/>
          <w:sz w:val="20"/>
          <w:szCs w:val="20"/>
        </w:rPr>
        <w:t xml:space="preserve"> from</w:t>
      </w:r>
      <w:r w:rsidRPr="009105C9">
        <w:rPr>
          <w:rFonts w:ascii="Verdana" w:hAnsi="Verdana"/>
          <w:sz w:val="20"/>
          <w:szCs w:val="20"/>
        </w:rPr>
        <w:t xml:space="preserve"> equation (5) </w:t>
      </w:r>
      <w:r w:rsidRPr="009105C9">
        <w:rPr>
          <w:rFonts w:ascii="Verdana" w:eastAsiaTheme="minorEastAsia" w:hAnsi="Verdana"/>
          <w:iCs/>
          <w:sz w:val="20"/>
          <w:szCs w:val="20"/>
        </w:rPr>
        <w:t>in equation (4)</w:t>
      </w:r>
      <w:r w:rsidRPr="009105C9">
        <w:rPr>
          <w:rFonts w:ascii="Verdana" w:hAnsi="Verdana"/>
          <w:sz w:val="20"/>
          <w:szCs w:val="20"/>
        </w:rPr>
        <w:t xml:space="preserve"> generates equation (6).</w:t>
      </w:r>
    </w:p>
    <w:p w14:paraId="24ADCF6A" w14:textId="77777777" w:rsidR="0045353C" w:rsidRDefault="0045353C" w:rsidP="0047124E">
      <w:pPr>
        <w:rPr>
          <w:rFonts w:ascii="Verdana" w:hAnsi="Verdana"/>
          <w:iCs/>
          <w:sz w:val="20"/>
          <w:szCs w:val="20"/>
        </w:rPr>
      </w:pPr>
      <w:bookmarkStart w:id="25" w:name="_Hlk156494608"/>
    </w:p>
    <w:p w14:paraId="6057A92A" w14:textId="72918725" w:rsidR="0047124E" w:rsidRPr="009105C9" w:rsidRDefault="00000000" w:rsidP="0047124E">
      <w:pPr>
        <w:rPr>
          <w:rFonts w:ascii="Verdana" w:hAnsi="Verdana"/>
          <w:sz w:val="20"/>
          <w:szCs w:val="20"/>
        </w:rPr>
      </w:pPr>
      <m:oMath>
        <m:sSub>
          <m:sSubPr>
            <m:ctrlPr>
              <w:rPr>
                <w:rFonts w:ascii="Cambria Math" w:hAnsi="Cambria Math"/>
                <w:iCs/>
                <w:sz w:val="20"/>
                <w:szCs w:val="20"/>
              </w:rPr>
            </m:ctrlPr>
          </m:sSubPr>
          <m:e>
            <m:r>
              <m:rPr>
                <m:sty m:val="p"/>
              </m:rPr>
              <w:rPr>
                <w:rFonts w:ascii="Cambria Math" w:hAnsi="Cambria Math"/>
                <w:sz w:val="20"/>
                <w:szCs w:val="20"/>
              </w:rPr>
              <m:t>Π</m:t>
            </m:r>
          </m:e>
          <m:sub>
            <m:r>
              <m:rPr>
                <m:sty m:val="p"/>
              </m:rPr>
              <w:rPr>
                <w:rFonts w:ascii="Cambria Math" w:hAnsi="Cambria Math"/>
                <w:sz w:val="20"/>
                <w:szCs w:val="20"/>
              </w:rPr>
              <m:t>t</m:t>
            </m:r>
          </m:sub>
        </m:sSub>
        <m:r>
          <m:rPr>
            <m:sty m:val="p"/>
          </m:rPr>
          <w:rPr>
            <w:rFonts w:ascii="Cambria Math" w:hAnsi="Cambria Math"/>
            <w:sz w:val="20"/>
            <w:szCs w:val="20"/>
          </w:rPr>
          <m:t>=a</m:t>
        </m:r>
        <m:nary>
          <m:naryPr>
            <m:chr m:val="∑"/>
            <m:limLoc m:val="undOvr"/>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4</m:t>
            </m:r>
          </m:sup>
          <m:e>
            <m:sSub>
              <m:sSubPr>
                <m:ctrlPr>
                  <w:rPr>
                    <w:rFonts w:ascii="Cambria Math" w:hAnsi="Cambria Math"/>
                    <w:iCs/>
                    <w:sz w:val="20"/>
                    <w:szCs w:val="20"/>
                  </w:rPr>
                </m:ctrlPr>
              </m:sSubPr>
              <m:e>
                <m:sSub>
                  <m:sSubPr>
                    <m:ctrlPr>
                      <w:rPr>
                        <w:rFonts w:ascii="Cambria Math" w:hAnsi="Cambria Math"/>
                        <w:iCs/>
                        <w:sz w:val="20"/>
                        <w:szCs w:val="20"/>
                      </w:rPr>
                    </m:ctrlPr>
                  </m:sSubPr>
                  <m:e>
                    <m:r>
                      <m:rPr>
                        <m:sty m:val="p"/>
                      </m:rPr>
                      <w:rPr>
                        <w:rFonts w:ascii="Cambria Math" w:hAnsi="Cambria Math"/>
                        <w:sz w:val="20"/>
                        <w:szCs w:val="20"/>
                      </w:rPr>
                      <m:t>λ</m:t>
                    </m:r>
                  </m:e>
                  <m:sub>
                    <m:r>
                      <m:rPr>
                        <m:sty m:val="p"/>
                      </m:rPr>
                      <w:rPr>
                        <w:rFonts w:ascii="Cambria Math" w:hAnsi="Cambria Math"/>
                        <w:sz w:val="20"/>
                        <w:szCs w:val="20"/>
                      </w:rPr>
                      <m:t>i</m:t>
                    </m:r>
                  </m:sub>
                </m:sSub>
                <m:r>
                  <m:rPr>
                    <m:sty m:val="p"/>
                  </m:rPr>
                  <w:rPr>
                    <w:rFonts w:ascii="Cambria Math" w:hAnsi="Cambria Math"/>
                    <w:sz w:val="20"/>
                    <w:szCs w:val="20"/>
                  </w:rPr>
                  <m:t>Π</m:t>
                </m:r>
              </m:e>
              <m:sub>
                <m:r>
                  <m:rPr>
                    <m:sty m:val="p"/>
                  </m:rPr>
                  <w:rPr>
                    <w:rFonts w:ascii="Cambria Math" w:hAnsi="Cambria Math"/>
                    <w:sz w:val="20"/>
                    <w:szCs w:val="20"/>
                  </w:rPr>
                  <m:t>t-i</m:t>
                </m:r>
              </m:sub>
            </m:sSub>
          </m:e>
        </m:nary>
        <m:r>
          <m:rPr>
            <m:sty m:val="p"/>
          </m:rPr>
          <w:rPr>
            <w:rFonts w:ascii="Cambria Math" w:hAnsi="Cambria Math"/>
            <w:sz w:val="20"/>
            <w:szCs w:val="20"/>
          </w:rPr>
          <m:t xml:space="preserve"> +(aϕ+b)</m:t>
        </m:r>
        <m:d>
          <m:dPr>
            <m:ctrlPr>
              <w:rPr>
                <w:rFonts w:ascii="Cambria Math" w:hAnsi="Cambria Math"/>
                <w:sz w:val="20"/>
                <w:szCs w:val="20"/>
              </w:rPr>
            </m:ctrlPr>
          </m:dPr>
          <m:e>
            <m:sSub>
              <m:sSubPr>
                <m:ctrlPr>
                  <w:rPr>
                    <w:rFonts w:ascii="Cambria Math" w:hAnsi="Cambria Math"/>
                    <w:iCs/>
                    <w:sz w:val="20"/>
                    <w:szCs w:val="20"/>
                  </w:rPr>
                </m:ctrlPr>
              </m:sSubPr>
              <m:e>
                <m:r>
                  <m:rPr>
                    <m:sty m:val="p"/>
                  </m:rPr>
                  <w:rPr>
                    <w:rFonts w:ascii="Cambria Math" w:hAnsi="Cambria Math"/>
                    <w:sz w:val="20"/>
                    <w:szCs w:val="20"/>
                  </w:rPr>
                  <m:t>U</m:t>
                </m:r>
              </m:e>
              <m:sub>
                <m:r>
                  <m:rPr>
                    <m:sty m:val="p"/>
                  </m:rPr>
                  <w:rPr>
                    <w:rFonts w:ascii="Cambria Math" w:hAnsi="Cambria Math"/>
                    <w:sz w:val="20"/>
                    <w:szCs w:val="20"/>
                  </w:rPr>
                  <m:t>t</m:t>
                </m:r>
              </m:sub>
            </m:sSub>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U</m:t>
                </m:r>
              </m:e>
              <m:sup>
                <m:r>
                  <m:rPr>
                    <m:sty m:val="p"/>
                  </m:rPr>
                  <w:rPr>
                    <w:rFonts w:ascii="Cambria Math" w:hAnsi="Cambria Math"/>
                    <w:sz w:val="20"/>
                    <w:szCs w:val="20"/>
                  </w:rPr>
                  <m:t>*</m:t>
                </m:r>
              </m:sup>
            </m:sSup>
          </m:e>
        </m:d>
        <m:r>
          <m:rPr>
            <m:sty m:val="p"/>
          </m:rPr>
          <w:rPr>
            <w:rFonts w:ascii="Cambria Math" w:hAnsi="Cambria Math"/>
            <w:sz w:val="20"/>
            <w:szCs w:val="20"/>
          </w:rPr>
          <m:t>+</m:t>
        </m:r>
        <m:sSub>
          <m:sSubPr>
            <m:ctrlPr>
              <w:rPr>
                <w:rFonts w:ascii="Cambria Math" w:hAnsi="Cambria Math" w:cstheme="majorBidi"/>
                <w:iCs/>
                <w:sz w:val="20"/>
                <w:szCs w:val="20"/>
              </w:rPr>
            </m:ctrlPr>
          </m:sSubPr>
          <m:e>
            <m:r>
              <w:rPr>
                <w:rFonts w:ascii="Cambria Math" w:hAnsi="Cambria Math" w:cstheme="majorBidi"/>
                <w:sz w:val="20"/>
                <w:szCs w:val="20"/>
              </w:rPr>
              <m:t>ν</m:t>
            </m:r>
          </m:e>
          <m:sub>
            <m:r>
              <m:rPr>
                <m:sty m:val="p"/>
              </m:rPr>
              <w:rPr>
                <w:rFonts w:ascii="Cambria Math" w:hAnsi="Cambria Math" w:cstheme="majorBidi"/>
                <w:sz w:val="20"/>
                <w:szCs w:val="20"/>
              </w:rPr>
              <m:t>t</m:t>
            </m:r>
          </m:sub>
        </m:sSub>
      </m:oMath>
      <w:bookmarkEnd w:id="25"/>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7124E" w:rsidRPr="009105C9">
        <w:rPr>
          <w:rFonts w:ascii="Verdana" w:hAnsi="Verdana"/>
          <w:sz w:val="20"/>
          <w:szCs w:val="20"/>
        </w:rPr>
        <w:t>(6)</w:t>
      </w:r>
    </w:p>
    <w:p w14:paraId="628C064E" w14:textId="77777777" w:rsidR="0045353C" w:rsidRDefault="0045353C" w:rsidP="0045353C">
      <w:pPr>
        <w:ind w:left="0" w:firstLine="720"/>
        <w:rPr>
          <w:rFonts w:ascii="Verdana" w:hAnsi="Verdana"/>
          <w:sz w:val="20"/>
          <w:szCs w:val="20"/>
        </w:rPr>
      </w:pPr>
    </w:p>
    <w:p w14:paraId="292190EF" w14:textId="555A8EAC" w:rsidR="0045353C" w:rsidRDefault="0047124E" w:rsidP="0045353C">
      <w:pPr>
        <w:ind w:left="0" w:firstLine="720"/>
        <w:rPr>
          <w:rFonts w:ascii="Verdana" w:eastAsiaTheme="minorEastAsia" w:hAnsi="Verdana"/>
          <w:sz w:val="20"/>
          <w:szCs w:val="20"/>
        </w:rPr>
      </w:pPr>
      <w:r w:rsidRPr="009105C9">
        <w:rPr>
          <w:rFonts w:ascii="Verdana" w:hAnsi="Verdana"/>
          <w:sz w:val="20"/>
          <w:szCs w:val="20"/>
        </w:rPr>
        <w:t>Thus, the reduced form equation (6) demonstrates that, in practice, NKPC could be estimated by simply regressing the inflation rate on the unemployment gap and a few lagged terms of inflation</w:t>
      </w:r>
      <w:r w:rsidR="008E0336">
        <w:rPr>
          <w:rFonts w:ascii="Verdana" w:hAnsi="Verdana"/>
          <w:sz w:val="20"/>
          <w:szCs w:val="20"/>
        </w:rPr>
        <w:t xml:space="preserve"> </w:t>
      </w:r>
      <w:r w:rsidR="008E0336">
        <w:rPr>
          <w:rFonts w:ascii="Verdana" w:hAnsi="Verdana"/>
          <w:sz w:val="20"/>
          <w:szCs w:val="20"/>
        </w:rPr>
        <w:fldChar w:fldCharType="begin"/>
      </w:r>
      <w:r w:rsidR="008E0336">
        <w:rPr>
          <w:rFonts w:ascii="Verdana" w:hAnsi="Verdana"/>
          <w:sz w:val="20"/>
          <w:szCs w:val="20"/>
        </w:rPr>
        <w:instrText xml:space="preserve"> ADDIN EN.CITE &lt;EndNote&gt;&lt;Cite&gt;&lt;Author&gt;Gordon&lt;/Author&gt;&lt;Year&gt;2013&lt;/Year&gt;&lt;RecNum&gt;19&lt;/RecNum&gt;&lt;DisplayText&gt;(Gordon, 2013)&lt;/DisplayText&gt;&lt;record&gt;&lt;rec-number&gt;19&lt;/rec-number&gt;&lt;foreign-keys&gt;&lt;key app="EN" db-id="05xrx9prq05xtoerx0lpeaa2e90zsss5tdv5" timestamp="1719411891"&gt;19&lt;/key&gt;&lt;/foreign-keys&gt;&lt;ref-type name="Report"&gt;27&lt;/ref-type&gt;&lt;contributors&gt;&lt;authors&gt;&lt;author&gt;Gordon, Robert J&lt;/author&gt;&lt;/authors&gt;&lt;/contributors&gt;&lt;titles&gt;&lt;title&gt;The Phillips curve is alive and well: Inflation and the NAIRU during the slow recovery&lt;/title&gt;&lt;/titles&gt;&lt;dates&gt;&lt;year&gt;2013&lt;/year&gt;&lt;/dates&gt;&lt;publisher&gt;National Bureau of Economic Research&lt;/publisher&gt;&lt;urls&gt;&lt;/urls&gt;&lt;electronic-resource-num&gt;https://doi.org/10.3386/w19390&lt;/electronic-resource-num&gt;&lt;/record&gt;&lt;/Cite&gt;&lt;/EndNote&gt;</w:instrText>
      </w:r>
      <w:r w:rsidR="008E0336">
        <w:rPr>
          <w:rFonts w:ascii="Verdana" w:hAnsi="Verdana"/>
          <w:sz w:val="20"/>
          <w:szCs w:val="20"/>
        </w:rPr>
        <w:fldChar w:fldCharType="separate"/>
      </w:r>
      <w:r w:rsidR="008E0336">
        <w:rPr>
          <w:rFonts w:ascii="Verdana" w:hAnsi="Verdana"/>
          <w:noProof/>
          <w:sz w:val="20"/>
          <w:szCs w:val="20"/>
        </w:rPr>
        <w:t>(Gordon, 2013)</w:t>
      </w:r>
      <w:r w:rsidR="008E0336">
        <w:rPr>
          <w:rFonts w:ascii="Verdana" w:hAnsi="Verdana"/>
          <w:sz w:val="20"/>
          <w:szCs w:val="20"/>
        </w:rPr>
        <w:fldChar w:fldCharType="end"/>
      </w:r>
      <w:r w:rsidR="008E0336">
        <w:rPr>
          <w:rFonts w:ascii="Verdana" w:hAnsi="Verdana"/>
          <w:sz w:val="20"/>
          <w:szCs w:val="20"/>
        </w:rPr>
        <w:t>.</w:t>
      </w:r>
      <w:r w:rsidRPr="009105C9">
        <w:rPr>
          <w:rFonts w:ascii="Verdana" w:hAnsi="Verdana"/>
          <w:sz w:val="20"/>
          <w:szCs w:val="20"/>
        </w:rPr>
        <w:t xml:space="preserve"> Several variants of the NKPC approach have been suggested and estimated. One popular variant is Hybrid NJPC model presented by</w:t>
      </w:r>
      <w:r w:rsidR="00926D11">
        <w:rPr>
          <w:rFonts w:ascii="Verdana" w:hAnsi="Verdana"/>
          <w:sz w:val="20"/>
          <w:szCs w:val="20"/>
        </w:rPr>
        <w:t xml:space="preserve"> </w:t>
      </w:r>
      <w:r w:rsidR="00926D11">
        <w:rPr>
          <w:rFonts w:ascii="Verdana" w:hAnsi="Verdana"/>
          <w:sz w:val="20"/>
          <w:szCs w:val="20"/>
        </w:rPr>
        <w:fldChar w:fldCharType="begin"/>
      </w:r>
      <w:r w:rsidR="00D2404D">
        <w:rPr>
          <w:rFonts w:ascii="Verdana" w:hAnsi="Verdana"/>
          <w:sz w:val="20"/>
          <w:szCs w:val="20"/>
        </w:rPr>
        <w:instrText xml:space="preserve"> ADDIN EN.CITE &lt;EndNote&gt;&lt;Cite AuthorYear="1"&gt;&lt;Author&gt;Galı&lt;/Author&gt;&lt;Year&gt;1999&lt;/Year&gt;&lt;RecNum&gt;20&lt;/RecNum&gt;&lt;DisplayText&gt;Galı and Gertler (1999)&lt;/DisplayText&gt;&lt;record&gt;&lt;rec-number&gt;20&lt;/rec-number&gt;&lt;foreign-keys&gt;&lt;key app="EN" db-id="05xrx9prq05xtoerx0lpeaa2e90zsss5tdv5" timestamp="1719411967"&gt;20&lt;/key&gt;&lt;/foreign-keys&gt;&lt;ref-type name="Journal Article"&gt;17&lt;/ref-type&gt;&lt;contributors&gt;&lt;authors&gt;&lt;author&gt;Galı, Jordi&lt;/author&gt;&lt;author&gt;Gertler, Mark&lt;/author&gt;&lt;/authors&gt;&lt;/contributors&gt;&lt;titles&gt;&lt;title&gt;Inflation dynamics: A structural econometric analysis&lt;/title&gt;&lt;secondary-title&gt;Journal of monetary Economics&lt;/secondary-title&gt;&lt;/titles&gt;&lt;periodical&gt;&lt;full-title&gt;Journal of monetary Economics&lt;/full-title&gt;&lt;/periodical&gt;&lt;pages&gt;195-222&lt;/pages&gt;&lt;volume&gt;44&lt;/volume&gt;&lt;number&gt;2&lt;/number&gt;&lt;dates&gt;&lt;year&gt;1999&lt;/year&gt;&lt;/dates&gt;&lt;isbn&gt;0304-3932&lt;/isbn&gt;&lt;urls&gt;&lt;/urls&gt;&lt;electronic-resource-num&gt;https://doi.org/10.1016/S0304-3932(99)00023-9&lt;/electronic-resource-num&gt;&lt;/record&gt;&lt;/Cite&gt;&lt;/EndNote&gt;</w:instrText>
      </w:r>
      <w:r w:rsidR="00926D11">
        <w:rPr>
          <w:rFonts w:ascii="Verdana" w:hAnsi="Verdana"/>
          <w:sz w:val="20"/>
          <w:szCs w:val="20"/>
        </w:rPr>
        <w:fldChar w:fldCharType="separate"/>
      </w:r>
      <w:r w:rsidR="00D2404D">
        <w:rPr>
          <w:rFonts w:ascii="Verdana" w:hAnsi="Verdana"/>
          <w:noProof/>
          <w:sz w:val="20"/>
          <w:szCs w:val="20"/>
        </w:rPr>
        <w:t>Galı and Gertler (1999)</w:t>
      </w:r>
      <w:r w:rsidR="00926D11">
        <w:rPr>
          <w:rFonts w:ascii="Verdana" w:hAnsi="Verdana"/>
          <w:sz w:val="20"/>
          <w:szCs w:val="20"/>
        </w:rPr>
        <w:fldChar w:fldCharType="end"/>
      </w:r>
      <w:r w:rsidRPr="009105C9">
        <w:rPr>
          <w:rFonts w:ascii="Verdana" w:hAnsi="Verdana"/>
          <w:sz w:val="20"/>
          <w:szCs w:val="20"/>
        </w:rPr>
        <w:t xml:space="preserve"> </w:t>
      </w:r>
      <w:bookmarkStart w:id="26" w:name="_Hlk156692375"/>
      <w:bookmarkStart w:id="27" w:name="_Hlk156698817"/>
      <w:r w:rsidR="00926D11">
        <w:rPr>
          <w:rFonts w:ascii="Verdana" w:hAnsi="Verdana"/>
          <w:sz w:val="20"/>
          <w:szCs w:val="20"/>
        </w:rPr>
        <w:t xml:space="preserve"> </w:t>
      </w:r>
      <w:bookmarkEnd w:id="26"/>
      <w:r w:rsidRPr="009105C9">
        <w:rPr>
          <w:rFonts w:ascii="Verdana" w:hAnsi="Verdana"/>
          <w:sz w:val="20"/>
          <w:szCs w:val="20"/>
        </w:rPr>
        <w:t>and</w:t>
      </w:r>
      <w:r w:rsidR="00926D11">
        <w:rPr>
          <w:rFonts w:ascii="Verdana" w:hAnsi="Verdana"/>
          <w:sz w:val="20"/>
          <w:szCs w:val="20"/>
        </w:rPr>
        <w:t xml:space="preserve"> </w:t>
      </w:r>
      <w:r w:rsidR="00926D11">
        <w:rPr>
          <w:rFonts w:ascii="Verdana" w:hAnsi="Verdana"/>
          <w:sz w:val="20"/>
          <w:szCs w:val="20"/>
        </w:rPr>
        <w:fldChar w:fldCharType="begin"/>
      </w:r>
      <w:r w:rsidR="00926D11">
        <w:rPr>
          <w:rFonts w:ascii="Verdana" w:hAnsi="Verdana"/>
          <w:sz w:val="20"/>
          <w:szCs w:val="20"/>
        </w:rPr>
        <w:instrText xml:space="preserve"> ADDIN EN.CITE &lt;EndNote&gt;&lt;Cite&gt;&lt;Author&gt;Gali&lt;/Author&gt;&lt;Year&gt;2005&lt;/Year&gt;&lt;RecNum&gt;21&lt;/RecNum&gt;&lt;DisplayText&gt;(Gali, Gertler, &amp;amp; Lopez-Salido, 2005)&lt;/DisplayText&gt;&lt;record&gt;&lt;rec-number&gt;21&lt;/rec-number&gt;&lt;foreign-keys&gt;&lt;key app="EN" db-id="05xrx9prq05xtoerx0lpeaa2e90zsss5tdv5" timestamp="1719412027"&gt;21&lt;/key&gt;&lt;/foreign-keys&gt;&lt;ref-type name="Journal Article"&gt;17&lt;/ref-type&gt;&lt;contributors&gt;&lt;authors&gt;&lt;author&gt;Gali, Jordi&lt;/author&gt;&lt;author&gt;Gertler, Mark&lt;/author&gt;&lt;author&gt;Lopez-Salido, J David&lt;/author&gt;&lt;/authors&gt;&lt;/contributors&gt;&lt;titles&gt;&lt;title&gt;Robustness of the estimates of the hybrid New Keynesian Phillips curve&lt;/title&gt;&lt;secondary-title&gt;Journal of Monetary Economics&lt;/secondary-title&gt;&lt;/titles&gt;&lt;periodical&gt;&lt;full-title&gt;Journal of monetary Economics&lt;/full-title&gt;&lt;/periodical&gt;&lt;pages&gt;1107-1118&lt;/pages&gt;&lt;volume&gt;52&lt;/volume&gt;&lt;number&gt;6&lt;/number&gt;&lt;dates&gt;&lt;year&gt;2005&lt;/year&gt;&lt;/dates&gt;&lt;isbn&gt;0304-3932&lt;/isbn&gt;&lt;urls&gt;&lt;/urls&gt;&lt;electronic-resource-num&gt;https://doi.org/10.1016/j.jmoneco.2005.08.005&lt;/electronic-resource-num&gt;&lt;/record&gt;&lt;/Cite&gt;&lt;/EndNote&gt;</w:instrText>
      </w:r>
      <w:r w:rsidR="00926D11">
        <w:rPr>
          <w:rFonts w:ascii="Verdana" w:hAnsi="Verdana"/>
          <w:sz w:val="20"/>
          <w:szCs w:val="20"/>
        </w:rPr>
        <w:fldChar w:fldCharType="separate"/>
      </w:r>
      <w:r w:rsidR="00926D11">
        <w:rPr>
          <w:rFonts w:ascii="Verdana" w:hAnsi="Verdana"/>
          <w:noProof/>
          <w:sz w:val="20"/>
          <w:szCs w:val="20"/>
        </w:rPr>
        <w:t>(Gali, Gertler, &amp; Lopez-Salido, 2005)</w:t>
      </w:r>
      <w:r w:rsidR="00926D11">
        <w:rPr>
          <w:rFonts w:ascii="Verdana" w:hAnsi="Verdana"/>
          <w:sz w:val="20"/>
          <w:szCs w:val="20"/>
        </w:rPr>
        <w:fldChar w:fldCharType="end"/>
      </w:r>
      <w:r w:rsidR="00926D11">
        <w:rPr>
          <w:rFonts w:ascii="Verdana" w:hAnsi="Verdana"/>
          <w:sz w:val="20"/>
          <w:szCs w:val="20"/>
        </w:rPr>
        <w:t>.</w:t>
      </w:r>
      <w:r w:rsidRPr="009105C9">
        <w:rPr>
          <w:rFonts w:ascii="Verdana" w:hAnsi="Verdana"/>
          <w:sz w:val="20"/>
          <w:szCs w:val="20"/>
        </w:rPr>
        <w:t xml:space="preserve"> </w:t>
      </w:r>
      <w:bookmarkEnd w:id="27"/>
      <w:r w:rsidRPr="009105C9">
        <w:rPr>
          <w:rFonts w:ascii="Verdana" w:hAnsi="Verdana"/>
          <w:sz w:val="20"/>
          <w:szCs w:val="20"/>
        </w:rPr>
        <w:t>This model adds explicit lagged inflation terms and the forward-looking expectation term to equation (4).</w:t>
      </w:r>
      <w:r w:rsidR="002E5275">
        <w:rPr>
          <w:rFonts w:ascii="Verdana" w:hAnsi="Verdana"/>
          <w:sz w:val="20"/>
          <w:szCs w:val="20"/>
        </w:rPr>
        <w:t xml:space="preserve"> </w:t>
      </w:r>
      <w:r w:rsidR="002E5275">
        <w:rPr>
          <w:rFonts w:ascii="Verdana" w:hAnsi="Verdana"/>
          <w:sz w:val="20"/>
          <w:szCs w:val="20"/>
        </w:rPr>
        <w:fldChar w:fldCharType="begin"/>
      </w:r>
      <w:r w:rsidR="00D2404D">
        <w:rPr>
          <w:rFonts w:ascii="Verdana" w:hAnsi="Verdana"/>
          <w:sz w:val="20"/>
          <w:szCs w:val="20"/>
        </w:rPr>
        <w:instrText xml:space="preserve"> ADDIN EN.CITE &lt;EndNote&gt;&lt;Cite AuthorYear="1"&gt;&lt;Author&gt;Galı&lt;/Author&gt;&lt;Year&gt;1999&lt;/Year&gt;&lt;RecNum&gt;20&lt;/RecNum&gt;&lt;DisplayText&gt;Galı and Gertler (1999)&lt;/DisplayText&gt;&lt;record&gt;&lt;rec-number&gt;20&lt;/rec-number&gt;&lt;foreign-keys&gt;&lt;key app="EN" db-id="05xrx9prq05xtoerx0lpeaa2e90zsss5tdv5" timestamp="1719411967"&gt;20&lt;/key&gt;&lt;/foreign-keys&gt;&lt;ref-type name="Journal Article"&gt;17&lt;/ref-type&gt;&lt;contributors&gt;&lt;authors&gt;&lt;author&gt;Galı, Jordi&lt;/author&gt;&lt;author&gt;Gertler, Mark&lt;/author&gt;&lt;/authors&gt;&lt;/contributors&gt;&lt;titles&gt;&lt;title&gt;Inflation dynamics: A structural econometric analysis&lt;/title&gt;&lt;secondary-title&gt;Journal of monetary Economics&lt;/secondary-title&gt;&lt;/titles&gt;&lt;periodical&gt;&lt;full-title&gt;Journal of monetary Economics&lt;/full-title&gt;&lt;/periodical&gt;&lt;pages&gt;195-222&lt;/pages&gt;&lt;volume&gt;44&lt;/volume&gt;&lt;number&gt;2&lt;/number&gt;&lt;dates&gt;&lt;year&gt;1999&lt;/year&gt;&lt;/dates&gt;&lt;isbn&gt;0304-3932&lt;/isbn&gt;&lt;urls&gt;&lt;/urls&gt;&lt;electronic-resource-num&gt;https://doi.org/10.1016/S0304-3932(99)00023-9&lt;/electronic-resource-num&gt;&lt;/record&gt;&lt;/Cite&gt;&lt;/EndNote&gt;</w:instrText>
      </w:r>
      <w:r w:rsidR="002E5275">
        <w:rPr>
          <w:rFonts w:ascii="Verdana" w:hAnsi="Verdana"/>
          <w:sz w:val="20"/>
          <w:szCs w:val="20"/>
        </w:rPr>
        <w:fldChar w:fldCharType="separate"/>
      </w:r>
      <w:r w:rsidR="00D2404D">
        <w:rPr>
          <w:rFonts w:ascii="Verdana" w:hAnsi="Verdana"/>
          <w:noProof/>
          <w:sz w:val="20"/>
          <w:szCs w:val="20"/>
        </w:rPr>
        <w:t>Galı and Gertler (1999)</w:t>
      </w:r>
      <w:r w:rsidR="002E5275">
        <w:rPr>
          <w:rFonts w:ascii="Verdana" w:hAnsi="Verdana"/>
          <w:sz w:val="20"/>
          <w:szCs w:val="20"/>
        </w:rPr>
        <w:fldChar w:fldCharType="end"/>
      </w:r>
      <w:r w:rsidRPr="009105C9">
        <w:rPr>
          <w:rFonts w:ascii="Verdana" w:hAnsi="Verdana"/>
          <w:sz w:val="20"/>
          <w:szCs w:val="20"/>
        </w:rPr>
        <w:t xml:space="preserve"> reported that ‘forward-looking behavior’ dominates NKPC estimation in which labor's income share replaces the unemployment gap.</w:t>
      </w:r>
      <w:r w:rsidR="0002313F">
        <w:rPr>
          <w:rFonts w:ascii="Verdana" w:hAnsi="Verdana"/>
          <w:sz w:val="20"/>
          <w:szCs w:val="20"/>
        </w:rPr>
        <w:t xml:space="preserve"> </w:t>
      </w:r>
      <w:r w:rsidR="0002313F">
        <w:rPr>
          <w:rFonts w:ascii="Verdana" w:hAnsi="Verdana"/>
          <w:sz w:val="20"/>
          <w:szCs w:val="20"/>
        </w:rPr>
        <w:fldChar w:fldCharType="begin"/>
      </w:r>
      <w:r w:rsidR="00B164DD">
        <w:rPr>
          <w:rFonts w:ascii="Verdana" w:hAnsi="Verdana"/>
          <w:sz w:val="20"/>
          <w:szCs w:val="20"/>
        </w:rPr>
        <w:instrText xml:space="preserve"> ADDIN EN.CITE &lt;EndNote&gt;&lt;Cite AuthorYear="1"&gt;&lt;Author&gt;Rudd&lt;/Author&gt;&lt;Year&gt;2005&lt;/Year&gt;&lt;RecNum&gt;22&lt;/RecNum&gt;&lt;DisplayText&gt;J.B. Rudd and K. Whelan (2005)&lt;/DisplayText&gt;&lt;record&gt;&lt;rec-number&gt;22&lt;/rec-number&gt;&lt;foreign-keys&gt;&lt;key app="EN" db-id="05xrx9prq05xtoerx0lpeaa2e90zsss5tdv5" timestamp="1719412150"&gt;22&lt;/key&gt;&lt;/foreign-keys&gt;&lt;ref-type name="Journal Article"&gt;17&lt;/ref-type&gt;&lt;contributors&gt;&lt;authors&gt;&lt;author&gt;Rudd, Jeremy Bay&lt;/author&gt;&lt;author&gt;Whelan, Karl&lt;/author&gt;&lt;/authors&gt;&lt;/contributors&gt;&lt;titles&gt;&lt;title&gt;Does labor&amp;apos;s share drive inflation?&lt;/title&gt;&lt;secondary-title&gt;Journal of Money, Credit, and Banking&lt;/secondary-title&gt;&lt;/titles&gt;&lt;periodical&gt;&lt;full-title&gt;Journal of Money, Credit, and Banking&lt;/full-title&gt;&lt;/periodical&gt;&lt;pages&gt;297-312&lt;/pages&gt;&lt;volume&gt;37&lt;/volume&gt;&lt;number&gt;2&lt;/number&gt;&lt;dates&gt;&lt;year&gt;2005&lt;/year&gt;&lt;/dates&gt;&lt;isbn&gt;1538-4616&lt;/isbn&gt;&lt;urls&gt;&lt;/urls&gt;&lt;electronic-resource-num&gt;https://doi.org/10.1353/mcb.2005.0023&lt;/electronic-resource-num&gt;&lt;/record&gt;&lt;/Cite&gt;&lt;/EndNote&gt;</w:instrText>
      </w:r>
      <w:r w:rsidR="0002313F">
        <w:rPr>
          <w:rFonts w:ascii="Verdana" w:hAnsi="Verdana"/>
          <w:sz w:val="20"/>
          <w:szCs w:val="20"/>
        </w:rPr>
        <w:fldChar w:fldCharType="separate"/>
      </w:r>
      <w:r w:rsidR="00B164DD">
        <w:rPr>
          <w:rFonts w:ascii="Verdana" w:hAnsi="Verdana"/>
          <w:noProof/>
          <w:sz w:val="20"/>
          <w:szCs w:val="20"/>
        </w:rPr>
        <w:t>J.B. Rudd and K. Whelan (2005)</w:t>
      </w:r>
      <w:r w:rsidR="0002313F">
        <w:rPr>
          <w:rFonts w:ascii="Verdana" w:hAnsi="Verdana"/>
          <w:sz w:val="20"/>
          <w:szCs w:val="20"/>
        </w:rPr>
        <w:fldChar w:fldCharType="end"/>
      </w:r>
      <w:r w:rsidR="0002313F">
        <w:rPr>
          <w:rFonts w:ascii="Verdana" w:hAnsi="Verdana"/>
          <w:sz w:val="20"/>
          <w:szCs w:val="20"/>
        </w:rPr>
        <w:t xml:space="preserve"> </w:t>
      </w:r>
      <w:r w:rsidRPr="009105C9">
        <w:rPr>
          <w:rFonts w:ascii="Verdana" w:eastAsiaTheme="minorEastAsia" w:hAnsi="Verdana"/>
          <w:sz w:val="20"/>
          <w:szCs w:val="20"/>
        </w:rPr>
        <w:t>argue that the estimation technique used in 2SLS does not differentiate between forward-looking and backward-looking behavior. As a result, the NKPC hybrid approach has not provided any evidence to support the notion that expectations are forward-looking. Suppose more extended inflation lags and commodity prices used as instruments at the first stage in equation (4) are significant for inflation. In that case, there is no reason to omit these variables from equation (3) and equation (5)</w:t>
      </w:r>
      <w:r w:rsidR="00773D06">
        <w:rPr>
          <w:rFonts w:ascii="Verdana" w:eastAsiaTheme="minorEastAsia" w:hAnsi="Verdana"/>
          <w:sz w:val="20"/>
          <w:szCs w:val="20"/>
        </w:rPr>
        <w:t xml:space="preserve"> </w:t>
      </w:r>
      <w:r w:rsidR="00773D06">
        <w:rPr>
          <w:rFonts w:ascii="Verdana" w:eastAsiaTheme="minorEastAsia" w:hAnsi="Verdana"/>
          <w:sz w:val="20"/>
          <w:szCs w:val="20"/>
        </w:rPr>
        <w:fldChar w:fldCharType="begin"/>
      </w:r>
      <w:r w:rsidR="00D2404D">
        <w:rPr>
          <w:rFonts w:ascii="Verdana" w:eastAsiaTheme="minorEastAsia" w:hAnsi="Verdana"/>
          <w:sz w:val="20"/>
          <w:szCs w:val="20"/>
        </w:rPr>
        <w:instrText xml:space="preserve"> ADDIN EN.CITE &lt;EndNote&gt;&lt;Cite AuthorYear="1"&gt;&lt;Author&gt;Gordon&lt;/Author&gt;&lt;Year&gt;2013&lt;/Year&gt;&lt;RecNum&gt;19&lt;/RecNum&gt;&lt;DisplayText&gt;Gordon (2013)&lt;/DisplayText&gt;&lt;record&gt;&lt;rec-number&gt;19&lt;/rec-number&gt;&lt;foreign-keys&gt;&lt;key app="EN" db-id="05xrx9prq05xtoerx0lpeaa2e90zsss5tdv5" timestamp="1719411891"&gt;19&lt;/key&gt;&lt;/foreign-keys&gt;&lt;ref-type name="Report"&gt;27&lt;/ref-type&gt;&lt;contributors&gt;&lt;authors&gt;&lt;author&gt;Gordon, Robert J&lt;/author&gt;&lt;/authors&gt;&lt;/contributors&gt;&lt;titles&gt;&lt;title&gt;The Phillips curve is alive and well: Inflation and the NAIRU during the slow recovery&lt;/title&gt;&lt;/titles&gt;&lt;dates&gt;&lt;year&gt;2013&lt;/year&gt;&lt;/dates&gt;&lt;publisher&gt;National Bureau of Economic Research&lt;/publisher&gt;&lt;urls&gt;&lt;/urls&gt;&lt;electronic-resource-num&gt;https://doi.org/10.3386/w19390&lt;/electronic-resource-num&gt;&lt;/record&gt;&lt;/Cite&gt;&lt;/EndNote&gt;</w:instrText>
      </w:r>
      <w:r w:rsidR="00773D06">
        <w:rPr>
          <w:rFonts w:ascii="Verdana" w:eastAsiaTheme="minorEastAsia" w:hAnsi="Verdana"/>
          <w:sz w:val="20"/>
          <w:szCs w:val="20"/>
        </w:rPr>
        <w:fldChar w:fldCharType="separate"/>
      </w:r>
      <w:r w:rsidR="00D2404D">
        <w:rPr>
          <w:rFonts w:ascii="Verdana" w:eastAsiaTheme="minorEastAsia" w:hAnsi="Verdana"/>
          <w:noProof/>
          <w:sz w:val="20"/>
          <w:szCs w:val="20"/>
        </w:rPr>
        <w:t>Gordon (2013)</w:t>
      </w:r>
      <w:r w:rsidR="00773D06">
        <w:rPr>
          <w:rFonts w:ascii="Verdana" w:eastAsiaTheme="minorEastAsia" w:hAnsi="Verdana"/>
          <w:sz w:val="20"/>
          <w:szCs w:val="20"/>
        </w:rPr>
        <w:fldChar w:fldCharType="end"/>
      </w:r>
      <w:r w:rsidR="00773D06">
        <w:rPr>
          <w:rFonts w:ascii="Verdana" w:eastAsiaTheme="minorEastAsia" w:hAnsi="Verdana"/>
          <w:sz w:val="20"/>
          <w:szCs w:val="20"/>
        </w:rPr>
        <w:t xml:space="preserve">. </w:t>
      </w:r>
    </w:p>
    <w:p w14:paraId="33B50BBB" w14:textId="77777777" w:rsidR="0045353C" w:rsidRDefault="0045353C" w:rsidP="0045353C">
      <w:pPr>
        <w:ind w:left="0" w:firstLine="720"/>
        <w:rPr>
          <w:rFonts w:ascii="Verdana" w:eastAsiaTheme="minorEastAsia" w:hAnsi="Verdana"/>
          <w:sz w:val="20"/>
          <w:szCs w:val="20"/>
        </w:rPr>
      </w:pPr>
    </w:p>
    <w:p w14:paraId="3F886B4F" w14:textId="5A990C1E" w:rsidR="0047124E" w:rsidRPr="0045353C" w:rsidRDefault="0047124E" w:rsidP="0045353C">
      <w:pPr>
        <w:ind w:left="0" w:firstLine="720"/>
        <w:rPr>
          <w:rFonts w:ascii="Verdana" w:eastAsiaTheme="minorEastAsia" w:hAnsi="Verdana"/>
          <w:sz w:val="20"/>
          <w:szCs w:val="20"/>
        </w:rPr>
      </w:pPr>
      <w:r w:rsidRPr="009105C9">
        <w:rPr>
          <w:rFonts w:ascii="Verdana" w:hAnsi="Verdana"/>
          <w:sz w:val="20"/>
          <w:szCs w:val="20"/>
        </w:rPr>
        <w:t>The present study is focused on estimating the form of NKPC proposed by</w:t>
      </w:r>
      <w:r w:rsidR="00D83749">
        <w:rPr>
          <w:rFonts w:ascii="Verdana" w:hAnsi="Verdana"/>
          <w:sz w:val="20"/>
          <w:szCs w:val="20"/>
        </w:rPr>
        <w:t xml:space="preserve"> </w:t>
      </w:r>
      <w:r w:rsidR="00D83749">
        <w:rPr>
          <w:rFonts w:ascii="Verdana" w:hAnsi="Verdana"/>
          <w:sz w:val="20"/>
          <w:szCs w:val="20"/>
        </w:rPr>
        <w:fldChar w:fldCharType="begin"/>
      </w:r>
      <w:r w:rsidR="00D2404D">
        <w:rPr>
          <w:rFonts w:ascii="Verdana" w:hAnsi="Verdana"/>
          <w:sz w:val="20"/>
          <w:szCs w:val="20"/>
        </w:rPr>
        <w:instrText xml:space="preserve"> ADDIN EN.CITE &lt;EndNote&gt;&lt;Cite AuthorYear="1"&gt;&lt;Author&gt;Roberts&lt;/Author&gt;&lt;Year&gt;2004&lt;/Year&gt;&lt;RecNum&gt;23&lt;/RecNum&gt;&lt;DisplayText&gt;Roberts (2004)&lt;/DisplayText&gt;&lt;record&gt;&lt;rec-number&gt;23&lt;/rec-number&gt;&lt;foreign-keys&gt;&lt;key app="EN" db-id="05xrx9prq05xtoerx0lpeaa2e90zsss5tdv5" timestamp="1719412353"&gt;23&lt;/key&gt;&lt;/foreign-keys&gt;&lt;ref-type name="Journal Article"&gt;17&lt;/ref-type&gt;&lt;contributors&gt;&lt;authors&gt;&lt;author&gt;Roberts, John M&lt;/author&gt;&lt;/authors&gt;&lt;/contributors&gt;&lt;titles&gt;&lt;title&gt;Monetary policy and inflation dynamics&lt;/title&gt;&lt;secondary-title&gt;Available at SSRN 633222&lt;/secondary-title&gt;&lt;/titles&gt;&lt;periodical&gt;&lt;full-title&gt;Available at SSRN 633222&lt;/full-title&gt;&lt;/periodical&gt;&lt;pages&gt;1-46&lt;/pages&gt;&lt;number&gt;12&lt;/number&gt;&lt;dates&gt;&lt;year&gt;2004&lt;/year&gt;&lt;/dates&gt;&lt;urls&gt;&lt;/urls&gt;&lt;electronic-resource-num&gt;https://doi.org/10.2139/ssrn.633222&lt;/electronic-resource-num&gt;&lt;/record&gt;&lt;/Cite&gt;&lt;/EndNote&gt;</w:instrText>
      </w:r>
      <w:r w:rsidR="00D83749">
        <w:rPr>
          <w:rFonts w:ascii="Verdana" w:hAnsi="Verdana"/>
          <w:sz w:val="20"/>
          <w:szCs w:val="20"/>
        </w:rPr>
        <w:fldChar w:fldCharType="separate"/>
      </w:r>
      <w:r w:rsidR="00D2404D">
        <w:rPr>
          <w:rFonts w:ascii="Verdana" w:hAnsi="Verdana"/>
          <w:noProof/>
          <w:sz w:val="20"/>
          <w:szCs w:val="20"/>
        </w:rPr>
        <w:t>Roberts (2004)</w:t>
      </w:r>
      <w:r w:rsidR="00D83749">
        <w:rPr>
          <w:rFonts w:ascii="Verdana" w:hAnsi="Verdana"/>
          <w:sz w:val="20"/>
          <w:szCs w:val="20"/>
        </w:rPr>
        <w:fldChar w:fldCharType="end"/>
      </w:r>
      <w:r w:rsidR="00D83749">
        <w:rPr>
          <w:rFonts w:ascii="Verdana" w:hAnsi="Verdana"/>
          <w:sz w:val="20"/>
          <w:szCs w:val="20"/>
        </w:rPr>
        <w:t xml:space="preserve">. </w:t>
      </w:r>
      <w:r w:rsidRPr="009105C9">
        <w:rPr>
          <w:rFonts w:ascii="Verdana" w:hAnsi="Verdana"/>
          <w:sz w:val="20"/>
          <w:szCs w:val="20"/>
        </w:rPr>
        <w:t>This backward-looking Phillips curve is considered the best way to understand policy discussions about inflation and unemployment rates, and it is a critical analytical apparatus in many macroeconomic forecasting models</w:t>
      </w:r>
      <w:r w:rsidR="00D2404D">
        <w:rPr>
          <w:rFonts w:ascii="Verdana" w:hAnsi="Verdana"/>
          <w:sz w:val="20"/>
          <w:szCs w:val="20"/>
        </w:rPr>
        <w:t xml:space="preserve"> </w:t>
      </w:r>
      <w:r w:rsidR="00B437E8">
        <w:rPr>
          <w:rFonts w:ascii="Verdana" w:hAnsi="Verdana"/>
          <w:sz w:val="20"/>
          <w:szCs w:val="20"/>
        </w:rPr>
        <w:fldChar w:fldCharType="begin"/>
      </w:r>
      <w:r w:rsidR="00B437E8">
        <w:rPr>
          <w:rFonts w:ascii="Verdana" w:hAnsi="Verdana"/>
          <w:sz w:val="20"/>
          <w:szCs w:val="20"/>
        </w:rPr>
        <w:instrText xml:space="preserve"> ADDIN EN.CITE &lt;EndNote&gt;&lt;Cite&gt;&lt;Author&gt;Stock&lt;/Author&gt;&lt;Year&gt;2009&lt;/Year&gt;&lt;RecNum&gt;24&lt;/RecNum&gt;&lt;DisplayText&gt;(Stock &amp;amp; Watson, 2009)&lt;/DisplayText&gt;&lt;record&gt;&lt;rec-number&gt;24&lt;/rec-number&gt;&lt;foreign-keys&gt;&lt;key app="EN" db-id="05xrx9prq05xtoerx0lpeaa2e90zsss5tdv5" timestamp="1719412551"&gt;24&lt;/key&gt;&lt;/foreign-keys&gt;&lt;ref-type name="Journal Article"&gt;17&lt;/ref-type&gt;&lt;contributors&gt;&lt;authors&gt;&lt;author&gt;Stock, James H&lt;/author&gt;&lt;author&gt;Watson, Mark W&lt;/author&gt;&lt;/authors&gt;&lt;/contributors&gt;&lt;titles&gt;&lt;title&gt;Phillips curve inflation forecasts&lt;/title&gt;&lt;/titles&gt;&lt;dates&gt;&lt;year&gt;2009&lt;/year&gt;&lt;/dates&gt;&lt;urls&gt;&lt;/urls&gt;&lt;electronic-resource-num&gt;https://doi.org/10.7551/mitpress/9780262013635.003.0018&lt;/electronic-resource-num&gt;&lt;/record&gt;&lt;/Cite&gt;&lt;/EndNote&gt;</w:instrText>
      </w:r>
      <w:r w:rsidR="00B437E8">
        <w:rPr>
          <w:rFonts w:ascii="Verdana" w:hAnsi="Verdana"/>
          <w:sz w:val="20"/>
          <w:szCs w:val="20"/>
        </w:rPr>
        <w:fldChar w:fldCharType="separate"/>
      </w:r>
      <w:r w:rsidR="00B437E8">
        <w:rPr>
          <w:rFonts w:ascii="Verdana" w:hAnsi="Verdana"/>
          <w:noProof/>
          <w:sz w:val="20"/>
          <w:szCs w:val="20"/>
        </w:rPr>
        <w:t>(Stock &amp; Watson, 2009)</w:t>
      </w:r>
      <w:r w:rsidR="00B437E8">
        <w:rPr>
          <w:rFonts w:ascii="Verdana" w:hAnsi="Verdana"/>
          <w:sz w:val="20"/>
          <w:szCs w:val="20"/>
        </w:rPr>
        <w:fldChar w:fldCharType="end"/>
      </w:r>
      <w:r w:rsidR="00B437E8">
        <w:rPr>
          <w:rFonts w:ascii="Verdana" w:hAnsi="Verdana"/>
          <w:sz w:val="20"/>
          <w:szCs w:val="20"/>
        </w:rPr>
        <w:t xml:space="preserve">. </w:t>
      </w:r>
      <w:r w:rsidRPr="009105C9">
        <w:rPr>
          <w:rFonts w:ascii="Verdana" w:hAnsi="Verdana"/>
          <w:sz w:val="20"/>
          <w:szCs w:val="20"/>
        </w:rPr>
        <w:t>Roberts’ equation is identical to equation (6) in two respects: the sum of coefficients on lagged inflation is assumed one, and the NAIRU is constant. Thus, the Roberts version of the NKPC equation can be expressed as given in equation (7).</w:t>
      </w:r>
    </w:p>
    <w:p w14:paraId="56DF2B63" w14:textId="77777777" w:rsidR="0045353C" w:rsidRDefault="0045353C" w:rsidP="0047124E">
      <w:pPr>
        <w:rPr>
          <w:rFonts w:ascii="Verdana" w:eastAsiaTheme="minorEastAsia" w:hAnsi="Verdana"/>
          <w:iCs/>
          <w:sz w:val="20"/>
          <w:szCs w:val="20"/>
        </w:rPr>
      </w:pPr>
    </w:p>
    <w:p w14:paraId="6F899827" w14:textId="143BE671" w:rsidR="0047124E" w:rsidRPr="009105C9" w:rsidRDefault="00000000" w:rsidP="0047124E">
      <w:pPr>
        <w:rPr>
          <w:rFonts w:ascii="Verdana" w:hAnsi="Verdana"/>
          <w:sz w:val="20"/>
          <w:szCs w:val="20"/>
        </w:rPr>
      </w:pPr>
      <m:oMath>
        <m:sSub>
          <m:sSubPr>
            <m:ctrlPr>
              <w:rPr>
                <w:rFonts w:ascii="Cambria Math" w:hAnsi="Cambria Math"/>
                <w:iCs/>
                <w:sz w:val="20"/>
                <w:szCs w:val="20"/>
              </w:rPr>
            </m:ctrlPr>
          </m:sSubPr>
          <m:e>
            <m:r>
              <m:rPr>
                <m:sty m:val="p"/>
              </m:rPr>
              <w:rPr>
                <w:rFonts w:ascii="Cambria Math" w:hAnsi="Cambria Math"/>
                <w:sz w:val="20"/>
                <w:szCs w:val="20"/>
              </w:rPr>
              <m:t>Π</m:t>
            </m:r>
          </m:e>
          <m:sub>
            <m:r>
              <m:rPr>
                <m:sty m:val="p"/>
              </m:rPr>
              <w:rPr>
                <w:rFonts w:ascii="Cambria Math" w:hAnsi="Cambria Math"/>
                <w:sz w:val="20"/>
                <w:szCs w:val="20"/>
              </w:rPr>
              <m:t>t</m:t>
            </m:r>
          </m:sub>
        </m:sSub>
        <m:r>
          <m:rPr>
            <m:sty m:val="p"/>
          </m:rPr>
          <w:rPr>
            <w:rFonts w:ascii="Cambria Math" w:hAnsi="Cambria Math"/>
            <w:sz w:val="20"/>
            <w:szCs w:val="20"/>
          </w:rPr>
          <m:t>=</m:t>
        </m:r>
        <m:nary>
          <m:naryPr>
            <m:chr m:val="∑"/>
            <m:limLoc m:val="undOvr"/>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4</m:t>
            </m:r>
          </m:sup>
          <m:e>
            <m:sSub>
              <m:sSubPr>
                <m:ctrlPr>
                  <w:rPr>
                    <w:rFonts w:ascii="Cambria Math" w:hAnsi="Cambria Math"/>
                    <w:iCs/>
                    <w:sz w:val="20"/>
                    <w:szCs w:val="20"/>
                  </w:rPr>
                </m:ctrlPr>
              </m:sSubPr>
              <m:e>
                <m:sSub>
                  <m:sSubPr>
                    <m:ctrlPr>
                      <w:rPr>
                        <w:rFonts w:ascii="Cambria Math" w:hAnsi="Cambria Math"/>
                        <w:iCs/>
                        <w:sz w:val="20"/>
                        <w:szCs w:val="20"/>
                      </w:rPr>
                    </m:ctrlPr>
                  </m:sSubPr>
                  <m:e>
                    <m:r>
                      <m:rPr>
                        <m:sty m:val="p"/>
                      </m:rPr>
                      <w:rPr>
                        <w:rFonts w:ascii="Cambria Math" w:hAnsi="Cambria Math"/>
                        <w:sz w:val="20"/>
                        <w:szCs w:val="20"/>
                      </w:rPr>
                      <m:t>a</m:t>
                    </m:r>
                  </m:e>
                  <m:sub>
                    <m:r>
                      <m:rPr>
                        <m:sty m:val="p"/>
                      </m:rPr>
                      <w:rPr>
                        <w:rFonts w:ascii="Cambria Math" w:hAnsi="Cambria Math"/>
                        <w:sz w:val="20"/>
                        <w:szCs w:val="20"/>
                      </w:rPr>
                      <m:t>i</m:t>
                    </m:r>
                  </m:sub>
                </m:sSub>
                <m:r>
                  <m:rPr>
                    <m:sty m:val="p"/>
                  </m:rPr>
                  <w:rPr>
                    <w:rFonts w:ascii="Cambria Math" w:hAnsi="Cambria Math"/>
                    <w:sz w:val="20"/>
                    <w:szCs w:val="20"/>
                  </w:rPr>
                  <m:t>Π</m:t>
                </m:r>
              </m:e>
              <m:sub>
                <m:r>
                  <m:rPr>
                    <m:sty m:val="p"/>
                  </m:rPr>
                  <w:rPr>
                    <w:rFonts w:ascii="Cambria Math" w:hAnsi="Cambria Math"/>
                    <w:sz w:val="20"/>
                    <w:szCs w:val="20"/>
                  </w:rPr>
                  <m:t>t-i</m:t>
                </m:r>
              </m:sub>
            </m:sSub>
          </m:e>
        </m:nary>
        <m:r>
          <m:rPr>
            <m:sty m:val="p"/>
          </m:rPr>
          <w:rPr>
            <w:rFonts w:ascii="Cambria Math" w:hAnsi="Cambria Math"/>
            <w:sz w:val="20"/>
            <w:szCs w:val="20"/>
          </w:rPr>
          <m:t>+c+b</m:t>
        </m:r>
        <m:d>
          <m:dPr>
            <m:ctrlPr>
              <w:rPr>
                <w:rFonts w:ascii="Cambria Math" w:hAnsi="Cambria Math"/>
                <w:sz w:val="20"/>
                <w:szCs w:val="20"/>
              </w:rPr>
            </m:ctrlPr>
          </m:dPr>
          <m:e>
            <m:sSub>
              <m:sSubPr>
                <m:ctrlPr>
                  <w:rPr>
                    <w:rFonts w:ascii="Cambria Math" w:hAnsi="Cambria Math"/>
                    <w:iCs/>
                    <w:sz w:val="20"/>
                    <w:szCs w:val="20"/>
                  </w:rPr>
                </m:ctrlPr>
              </m:sSubPr>
              <m:e>
                <m:r>
                  <m:rPr>
                    <m:sty m:val="p"/>
                  </m:rPr>
                  <w:rPr>
                    <w:rFonts w:ascii="Cambria Math" w:hAnsi="Cambria Math"/>
                    <w:sz w:val="20"/>
                    <w:szCs w:val="20"/>
                  </w:rPr>
                  <m:t>U</m:t>
                </m:r>
              </m:e>
              <m:sub>
                <m:r>
                  <m:rPr>
                    <m:sty m:val="p"/>
                  </m:rPr>
                  <w:rPr>
                    <w:rFonts w:ascii="Cambria Math" w:hAnsi="Cambria Math"/>
                    <w:sz w:val="20"/>
                    <w:szCs w:val="20"/>
                  </w:rPr>
                  <m:t>t</m:t>
                </m:r>
              </m:sub>
            </m:sSub>
            <m:r>
              <m:rPr>
                <m:sty m:val="p"/>
              </m:rPr>
              <w:rPr>
                <w:rFonts w:ascii="Cambria Math" w:hAnsi="Cambria Math"/>
                <w:sz w:val="20"/>
                <w:szCs w:val="20"/>
              </w:rPr>
              <m:t>-</m:t>
            </m:r>
            <w:bookmarkStart w:id="28" w:name="_Hlk157018921"/>
            <m:sSup>
              <m:sSupPr>
                <m:ctrlPr>
                  <w:rPr>
                    <w:rFonts w:ascii="Cambria Math" w:hAnsi="Cambria Math"/>
                    <w:sz w:val="20"/>
                    <w:szCs w:val="20"/>
                  </w:rPr>
                </m:ctrlPr>
              </m:sSupPr>
              <m:e>
                <m:r>
                  <m:rPr>
                    <m:sty m:val="p"/>
                  </m:rPr>
                  <w:rPr>
                    <w:rFonts w:ascii="Cambria Math" w:hAnsi="Cambria Math"/>
                    <w:sz w:val="20"/>
                    <w:szCs w:val="20"/>
                  </w:rPr>
                  <m:t>U</m:t>
                </m:r>
              </m:e>
              <m:sup>
                <m:r>
                  <m:rPr>
                    <m:sty m:val="p"/>
                  </m:rPr>
                  <w:rPr>
                    <w:rFonts w:ascii="Cambria Math" w:hAnsi="Cambria Math"/>
                    <w:sz w:val="20"/>
                    <w:szCs w:val="20"/>
                  </w:rPr>
                  <m:t>*</m:t>
                </m:r>
              </m:sup>
            </m:sSup>
            <w:bookmarkEnd w:id="28"/>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ν</m:t>
            </m:r>
          </m:e>
          <m:sub>
            <m:r>
              <w:rPr>
                <w:rFonts w:ascii="Cambria Math" w:hAnsi="Cambria Math"/>
                <w:sz w:val="20"/>
                <w:szCs w:val="20"/>
              </w:rPr>
              <m:t>t</m:t>
            </m:r>
          </m:sub>
        </m:sSub>
      </m:oMath>
      <w:r w:rsidR="0045353C" w:rsidRPr="009105C9">
        <w:rPr>
          <w:rFonts w:ascii="Verdana" w:hAnsi="Verdana"/>
          <w:sz w:val="20"/>
          <w:szCs w:val="20"/>
        </w:rPr>
        <w:t xml:space="preserve"> </w:t>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5353C">
        <w:rPr>
          <w:rFonts w:ascii="Verdana" w:hAnsi="Verdana"/>
          <w:sz w:val="20"/>
          <w:szCs w:val="20"/>
        </w:rPr>
        <w:tab/>
      </w:r>
      <w:r w:rsidR="0047124E" w:rsidRPr="009105C9">
        <w:rPr>
          <w:rFonts w:ascii="Verdana" w:hAnsi="Verdana"/>
          <w:sz w:val="20"/>
          <w:szCs w:val="20"/>
        </w:rPr>
        <w:t>(7)</w:t>
      </w:r>
    </w:p>
    <w:p w14:paraId="0FE926AD" w14:textId="77777777" w:rsidR="0045353C" w:rsidRDefault="0045353C" w:rsidP="0045353C">
      <w:pPr>
        <w:ind w:left="0" w:firstLine="0"/>
        <w:rPr>
          <w:rFonts w:ascii="Verdana" w:hAnsi="Verdana"/>
          <w:sz w:val="20"/>
          <w:szCs w:val="20"/>
        </w:rPr>
      </w:pPr>
    </w:p>
    <w:p w14:paraId="0C9F03F0" w14:textId="59042AC1" w:rsidR="0047124E" w:rsidRPr="009105C9" w:rsidRDefault="0047124E" w:rsidP="0045353C">
      <w:pPr>
        <w:ind w:left="0" w:firstLine="0"/>
        <w:rPr>
          <w:rFonts w:ascii="Verdana" w:hAnsi="Verdana"/>
          <w:sz w:val="20"/>
          <w:szCs w:val="20"/>
        </w:rPr>
      </w:pPr>
      <w:r w:rsidRPr="009105C9">
        <w:rPr>
          <w:rFonts w:ascii="Verdana" w:hAnsi="Verdana"/>
          <w:sz w:val="20"/>
          <w:szCs w:val="20"/>
        </w:rPr>
        <w:t>In this equation constant NAIRU is implicit</w:t>
      </w:r>
      <w:r w:rsidRPr="009105C9" w:rsidDel="007C746F">
        <w:rPr>
          <w:rFonts w:ascii="Verdana" w:hAnsi="Verdana"/>
          <w:sz w:val="20"/>
          <w:szCs w:val="20"/>
        </w:rPr>
        <w:t xml:space="preserve"> </w:t>
      </w:r>
      <w:r w:rsidRPr="009105C9">
        <w:rPr>
          <w:rFonts w:ascii="Verdana" w:hAnsi="Verdana"/>
          <w:sz w:val="20"/>
          <w:szCs w:val="20"/>
        </w:rPr>
        <w:t xml:space="preserve">as </w:t>
      </w:r>
      <m:oMath>
        <m:r>
          <w:rPr>
            <w:rFonts w:ascii="Cambria Math" w:hAnsi="Cambria Math"/>
            <w:sz w:val="20"/>
            <w:szCs w:val="20"/>
          </w:rPr>
          <m:t>-</m:t>
        </m:r>
        <m:r>
          <m:rPr>
            <m:sty m:val="p"/>
          </m:rPr>
          <w:rPr>
            <w:rFonts w:ascii="Cambria Math" w:hAnsi="Cambria Math"/>
            <w:sz w:val="20"/>
            <w:szCs w:val="20"/>
          </w:rPr>
          <m:t>c/b</m:t>
        </m:r>
      </m:oMath>
      <w:r w:rsidRPr="009105C9">
        <w:rPr>
          <w:rFonts w:ascii="Verdana" w:hAnsi="Verdana"/>
          <w:sz w:val="20"/>
          <w:szCs w:val="20"/>
        </w:rPr>
        <w:t>, where c is a constant term.</w:t>
      </w:r>
    </w:p>
    <w:p w14:paraId="445CDE58" w14:textId="77777777" w:rsidR="0045353C" w:rsidRDefault="0045353C" w:rsidP="0045353C">
      <w:pPr>
        <w:ind w:left="0" w:firstLine="720"/>
        <w:rPr>
          <w:rFonts w:ascii="Verdana" w:eastAsiaTheme="minorEastAsia" w:hAnsi="Verdana"/>
          <w:iCs/>
          <w:sz w:val="20"/>
          <w:szCs w:val="20"/>
        </w:rPr>
      </w:pPr>
    </w:p>
    <w:p w14:paraId="4B66B3BA" w14:textId="2290C321" w:rsidR="0047124E" w:rsidRPr="009105C9" w:rsidRDefault="0047124E" w:rsidP="0045353C">
      <w:pPr>
        <w:ind w:left="0" w:firstLine="720"/>
        <w:rPr>
          <w:rFonts w:ascii="Verdana" w:hAnsi="Verdana" w:cs="Arial"/>
          <w:sz w:val="20"/>
          <w:szCs w:val="20"/>
        </w:rPr>
      </w:pPr>
      <w:r w:rsidRPr="009105C9">
        <w:rPr>
          <w:rFonts w:ascii="Verdana" w:eastAsiaTheme="minorEastAsia" w:hAnsi="Verdana"/>
          <w:iCs/>
          <w:sz w:val="20"/>
          <w:szCs w:val="20"/>
        </w:rPr>
        <w:t>TMPC is mainly the outcome of research to explain contradictory empirical findings of an insignificant or positive relationship between inflation and unemployment. The puzzle was resolved by reconciling the macroeconomic inflation-unemployment model and microeconomic model. In that model, the price and quantity of a commodity are related negatively or positively depending upon the relative magnitude of demand and supply shifts. The inflation-unemployment relationship could be negative (positive) if demand shocks are more (less) intense than supply shocks</w:t>
      </w:r>
      <w:r w:rsidR="004826BF">
        <w:rPr>
          <w:rFonts w:ascii="Verdana" w:eastAsiaTheme="minorEastAsia" w:hAnsi="Verdana"/>
          <w:iCs/>
          <w:sz w:val="20"/>
          <w:szCs w:val="20"/>
        </w:rPr>
        <w:t xml:space="preserve"> </w:t>
      </w:r>
      <w:r w:rsidR="004826BF">
        <w:rPr>
          <w:rFonts w:ascii="Verdana" w:eastAsiaTheme="minorEastAsia" w:hAnsi="Verdana"/>
          <w:iCs/>
          <w:sz w:val="20"/>
          <w:szCs w:val="20"/>
        </w:rPr>
        <w:fldChar w:fldCharType="begin"/>
      </w:r>
      <w:r w:rsidR="004826BF">
        <w:rPr>
          <w:rFonts w:ascii="Verdana" w:eastAsiaTheme="minorEastAsia" w:hAnsi="Verdana"/>
          <w:iCs/>
          <w:sz w:val="20"/>
          <w:szCs w:val="20"/>
        </w:rPr>
        <w:instrText xml:space="preserve"> ADDIN EN.CITE &lt;EndNote&gt;&lt;Cite&gt;&lt;Author&gt;Gordon&lt;/Author&gt;&lt;Year&gt;2013&lt;/Year&gt;&lt;RecNum&gt;19&lt;/RecNum&gt;&lt;DisplayText&gt;(Gordon, 2013)&lt;/DisplayText&gt;&lt;record&gt;&lt;rec-number&gt;19&lt;/rec-number&gt;&lt;foreign-keys&gt;&lt;key app="EN" db-id="05xrx9prq05xtoerx0lpeaa2e90zsss5tdv5" timestamp="1719411891"&gt;19&lt;/key&gt;&lt;/foreign-keys&gt;&lt;ref-type name="Report"&gt;27&lt;/ref-type&gt;&lt;contributors&gt;&lt;authors&gt;&lt;author&gt;Gordon, Robert J&lt;/author&gt;&lt;/authors&gt;&lt;/contributors&gt;&lt;titles&gt;&lt;title&gt;The Phillips curve is alive and well: Inflation and the NAIRU during the slow recovery&lt;/title&gt;&lt;/titles&gt;&lt;dates&gt;&lt;year&gt;2013&lt;/year&gt;&lt;/dates&gt;&lt;publisher&gt;National Bureau of Economic Research&lt;/publisher&gt;&lt;urls&gt;&lt;/urls&gt;&lt;electronic-resource-num&gt;https://doi.org/10.3386/w19390&lt;/electronic-resource-num&gt;&lt;/record&gt;&lt;/Cite&gt;&lt;/EndNote&gt;</w:instrText>
      </w:r>
      <w:r w:rsidR="004826BF">
        <w:rPr>
          <w:rFonts w:ascii="Verdana" w:eastAsiaTheme="minorEastAsia" w:hAnsi="Verdana"/>
          <w:iCs/>
          <w:sz w:val="20"/>
          <w:szCs w:val="20"/>
        </w:rPr>
        <w:fldChar w:fldCharType="separate"/>
      </w:r>
      <w:r w:rsidR="004826BF">
        <w:rPr>
          <w:rFonts w:ascii="Verdana" w:eastAsiaTheme="minorEastAsia" w:hAnsi="Verdana"/>
          <w:iCs/>
          <w:noProof/>
          <w:sz w:val="20"/>
          <w:szCs w:val="20"/>
        </w:rPr>
        <w:t>(Gordon, 2013)</w:t>
      </w:r>
      <w:r w:rsidR="004826BF">
        <w:rPr>
          <w:rFonts w:ascii="Verdana" w:eastAsiaTheme="minorEastAsia" w:hAnsi="Verdana"/>
          <w:iCs/>
          <w:sz w:val="20"/>
          <w:szCs w:val="20"/>
        </w:rPr>
        <w:fldChar w:fldCharType="end"/>
      </w:r>
      <w:r w:rsidR="004826BF">
        <w:rPr>
          <w:rFonts w:ascii="Verdana" w:eastAsiaTheme="minorEastAsia" w:hAnsi="Verdana"/>
          <w:iCs/>
          <w:sz w:val="20"/>
          <w:szCs w:val="20"/>
        </w:rPr>
        <w:t>.</w:t>
      </w:r>
      <w:r w:rsidR="001E280E">
        <w:rPr>
          <w:rFonts w:ascii="Verdana" w:eastAsiaTheme="minorEastAsia" w:hAnsi="Verdana"/>
          <w:iCs/>
          <w:sz w:val="20"/>
          <w:szCs w:val="20"/>
        </w:rPr>
        <w:t xml:space="preserve"> </w:t>
      </w:r>
      <w:r w:rsidR="001E280E">
        <w:rPr>
          <w:rFonts w:ascii="Verdana" w:eastAsiaTheme="minorEastAsia" w:hAnsi="Verdana"/>
          <w:iCs/>
          <w:sz w:val="20"/>
          <w:szCs w:val="20"/>
        </w:rPr>
        <w:fldChar w:fldCharType="begin"/>
      </w:r>
      <w:r w:rsidR="007D30D4">
        <w:rPr>
          <w:rFonts w:ascii="Verdana" w:eastAsiaTheme="minorEastAsia" w:hAnsi="Verdana"/>
          <w:iCs/>
          <w:sz w:val="20"/>
          <w:szCs w:val="20"/>
        </w:rPr>
        <w:instrText xml:space="preserve"> ADDIN EN.CITE &lt;EndNote&gt;&lt;Cite AuthorYear="1"&gt;&lt;Author&gt;Gordon&lt;/Author&gt;&lt;Year&gt;1997&lt;/Year&gt;&lt;RecNum&gt;25&lt;/RecNum&gt;&lt;DisplayText&gt;Gordon (1997)&lt;/DisplayText&gt;&lt;record&gt;&lt;rec-number&gt;25&lt;/rec-number&gt;&lt;foreign-keys&gt;&lt;key app="EN" db-id="05xrx9prq05xtoerx0lpeaa2e90zsss5tdv5" timestamp="1719412766"&gt;25&lt;/key&gt;&lt;/foreign-keys&gt;&lt;ref-type name="Journal Article"&gt;17&lt;/ref-type&gt;&lt;contributors&gt;&lt;authors&gt;&lt;author&gt;Gordon, Robert J&lt;/author&gt;&lt;/authors&gt;&lt;/contributors&gt;&lt;titles&gt;&lt;title&gt;The time-varying NAIRU and its implications for economic policy&lt;/title&gt;&lt;secondary-title&gt;Journal of economic Perspectives&lt;/secondary-title&gt;&lt;/titles&gt;&lt;periodical&gt;&lt;full-title&gt;Journal of Economic perspectives&lt;/full-title&gt;&lt;/periodical&gt;&lt;pages&gt;11-32&lt;/pages&gt;&lt;volume&gt;11&lt;/volume&gt;&lt;number&gt;1&lt;/number&gt;&lt;dates&gt;&lt;year&gt;1997&lt;/year&gt;&lt;/dates&gt;&lt;isbn&gt;0895-3309&lt;/isbn&gt;&lt;urls&gt;&lt;/urls&gt;&lt;electronic-resource-num&gt;https://doi.org/10.1257/jep.11.1.11&lt;/electronic-resource-num&gt;&lt;/record&gt;&lt;/Cite&gt;&lt;/EndNote&gt;</w:instrText>
      </w:r>
      <w:r w:rsidR="001E280E">
        <w:rPr>
          <w:rFonts w:ascii="Verdana" w:eastAsiaTheme="minorEastAsia" w:hAnsi="Verdana"/>
          <w:iCs/>
          <w:sz w:val="20"/>
          <w:szCs w:val="20"/>
        </w:rPr>
        <w:fldChar w:fldCharType="separate"/>
      </w:r>
      <w:r w:rsidR="007D30D4">
        <w:rPr>
          <w:rFonts w:ascii="Verdana" w:eastAsiaTheme="minorEastAsia" w:hAnsi="Verdana"/>
          <w:iCs/>
          <w:noProof/>
          <w:sz w:val="20"/>
          <w:szCs w:val="20"/>
        </w:rPr>
        <w:t>Gordon (1997)</w:t>
      </w:r>
      <w:r w:rsidR="001E280E">
        <w:rPr>
          <w:rFonts w:ascii="Verdana" w:eastAsiaTheme="minorEastAsia" w:hAnsi="Verdana"/>
          <w:iCs/>
          <w:sz w:val="20"/>
          <w:szCs w:val="20"/>
        </w:rPr>
        <w:fldChar w:fldCharType="end"/>
      </w:r>
      <w:r w:rsidR="001E280E">
        <w:rPr>
          <w:rFonts w:ascii="Verdana" w:eastAsiaTheme="minorEastAsia" w:hAnsi="Verdana"/>
          <w:iCs/>
          <w:sz w:val="20"/>
          <w:szCs w:val="20"/>
        </w:rPr>
        <w:t xml:space="preserve"> </w:t>
      </w:r>
      <w:r w:rsidRPr="009105C9">
        <w:rPr>
          <w:rFonts w:ascii="Verdana" w:hAnsi="Verdana" w:cs="Arial"/>
          <w:sz w:val="20"/>
          <w:szCs w:val="20"/>
        </w:rPr>
        <w:t xml:space="preserve">“Triangle Model” of the Phillips curve posits that inflation rate is determined by a " triangle" consisting of expected inflation, demand conditions (represented by output or unemployment gap), and supply-side shocks. The predicted inflation is replaced by long lags termed the ‘inertia’ effect. The sources of this inertial effect include </w:t>
      </w:r>
      <w:bookmarkStart w:id="29" w:name="_Hlk156474402"/>
      <w:r w:rsidRPr="009105C9">
        <w:rPr>
          <w:rFonts w:ascii="Verdana" w:hAnsi="Verdana" w:cs="Arial"/>
          <w:sz w:val="20"/>
          <w:szCs w:val="20"/>
        </w:rPr>
        <w:t>implicit and explicit long-term price</w:t>
      </w:r>
      <w:bookmarkEnd w:id="29"/>
      <w:r w:rsidRPr="009105C9">
        <w:rPr>
          <w:rFonts w:ascii="Verdana" w:hAnsi="Verdana" w:cs="Arial"/>
          <w:sz w:val="20"/>
          <w:szCs w:val="20"/>
        </w:rPr>
        <w:t xml:space="preserve"> and wage contracts and </w:t>
      </w:r>
      <w:bookmarkStart w:id="30" w:name="_Hlk156474487"/>
      <w:r w:rsidRPr="009105C9">
        <w:rPr>
          <w:rFonts w:ascii="Verdana" w:hAnsi="Verdana" w:cs="Arial"/>
          <w:sz w:val="20"/>
          <w:szCs w:val="20"/>
        </w:rPr>
        <w:t>input-output supply chains</w:t>
      </w:r>
      <w:bookmarkEnd w:id="30"/>
      <w:r w:rsidR="00B84F81">
        <w:rPr>
          <w:rFonts w:ascii="Verdana" w:hAnsi="Verdana" w:cs="Arial"/>
          <w:sz w:val="20"/>
          <w:szCs w:val="20"/>
        </w:rPr>
        <w:t xml:space="preserve"> </w:t>
      </w:r>
      <w:r w:rsidR="00B84F81">
        <w:rPr>
          <w:rFonts w:ascii="Verdana" w:hAnsi="Verdana" w:cs="Arial"/>
          <w:sz w:val="20"/>
          <w:szCs w:val="20"/>
        </w:rPr>
        <w:fldChar w:fldCharType="begin"/>
      </w:r>
      <w:r w:rsidR="00B84F81">
        <w:rPr>
          <w:rFonts w:ascii="Verdana" w:hAnsi="Verdana" w:cs="Arial"/>
          <w:sz w:val="20"/>
          <w:szCs w:val="20"/>
        </w:rPr>
        <w:instrText xml:space="preserve"> ADDIN EN.CITE &lt;EndNote&gt;&lt;Cite&gt;&lt;Author&gt;Gordon&lt;/Author&gt;&lt;Year&gt;2011&lt;/Year&gt;&lt;RecNum&gt;15&lt;/RecNum&gt;&lt;DisplayText&gt;(Gordon, 2011)&lt;/DisplayText&gt;&lt;record&gt;&lt;rec-number&gt;15&lt;/rec-number&gt;&lt;foreign-keys&gt;&lt;key app="EN" db-id="05xrx9prq05xtoerx0lpeaa2e90zsss5tdv5" timestamp="1719411239"&gt;15&lt;/key&gt;&lt;/foreign-keys&gt;&lt;ref-type name="Journal Article"&gt;17&lt;/ref-type&gt;&lt;contributors&gt;&lt;authors&gt;&lt;author&gt;Gordon, Robert J&lt;/author&gt;&lt;/authors&gt;&lt;/contributors&gt;&lt;titles&gt;&lt;title&gt;The history of the Phillips curve: Consensus and bifurcation&lt;/title&gt;&lt;secondary-title&gt;Economica&lt;/secondary-title&gt;&lt;/titles&gt;&lt;periodical&gt;&lt;full-title&gt;Economica&lt;/full-title&gt;&lt;/periodical&gt;&lt;pages&gt;10-50&lt;/pages&gt;&lt;volume&gt;78&lt;/volume&gt;&lt;number&gt;309&lt;/number&gt;&lt;dates&gt;&lt;year&gt;2011&lt;/year&gt;&lt;/dates&gt;&lt;isbn&gt;0013-0427&lt;/isbn&gt;&lt;urls&gt;&lt;/urls&gt;&lt;electronic-resource-num&gt;https://doi.org/10.1111/j.1468-0335.2009.00815.x&lt;/electronic-resource-num&gt;&lt;/record&gt;&lt;/Cite&gt;&lt;/EndNote&gt;</w:instrText>
      </w:r>
      <w:r w:rsidR="00B84F81">
        <w:rPr>
          <w:rFonts w:ascii="Verdana" w:hAnsi="Verdana" w:cs="Arial"/>
          <w:sz w:val="20"/>
          <w:szCs w:val="20"/>
        </w:rPr>
        <w:fldChar w:fldCharType="separate"/>
      </w:r>
      <w:r w:rsidR="00B84F81">
        <w:rPr>
          <w:rFonts w:ascii="Verdana" w:hAnsi="Verdana" w:cs="Arial"/>
          <w:noProof/>
          <w:sz w:val="20"/>
          <w:szCs w:val="20"/>
        </w:rPr>
        <w:t>(Gordon, 2011)</w:t>
      </w:r>
      <w:r w:rsidR="00B84F81">
        <w:rPr>
          <w:rFonts w:ascii="Verdana" w:hAnsi="Verdana" w:cs="Arial"/>
          <w:sz w:val="20"/>
          <w:szCs w:val="20"/>
        </w:rPr>
        <w:fldChar w:fldCharType="end"/>
      </w:r>
      <w:r w:rsidRPr="009105C9">
        <w:rPr>
          <w:rStyle w:val="FootnoteReference"/>
          <w:rFonts w:ascii="Verdana" w:hAnsi="Verdana" w:cs="Arial"/>
          <w:sz w:val="20"/>
          <w:szCs w:val="20"/>
        </w:rPr>
        <w:footnoteReference w:id="1"/>
      </w:r>
      <w:r w:rsidRPr="009105C9">
        <w:rPr>
          <w:rFonts w:ascii="Verdana" w:hAnsi="Verdana" w:cs="Arial"/>
          <w:sz w:val="20"/>
          <w:szCs w:val="20"/>
        </w:rPr>
        <w:t>. TMPC includes supply shock variables in the inflation equation, rather than being included in the disturbance term like NKPC. A general representation of this model is given in equation (8).</w:t>
      </w:r>
    </w:p>
    <w:p w14:paraId="4504D469" w14:textId="77777777" w:rsidR="0045353C" w:rsidRDefault="0045353C" w:rsidP="0047124E">
      <w:pPr>
        <w:rPr>
          <w:rFonts w:ascii="Verdana" w:eastAsiaTheme="minorEastAsia" w:hAnsi="Verdana"/>
          <w:iCs/>
          <w:sz w:val="20"/>
          <w:szCs w:val="20"/>
        </w:rPr>
      </w:pPr>
      <w:bookmarkStart w:id="31" w:name="_Hlk156423990"/>
      <w:bookmarkStart w:id="32" w:name="_Hlk156665800"/>
      <w:bookmarkStart w:id="33" w:name="_Hlk157018207"/>
      <w:bookmarkStart w:id="34" w:name="_Hlk157007807"/>
    </w:p>
    <w:p w14:paraId="3E09C07C" w14:textId="06371014" w:rsidR="0047124E" w:rsidRPr="009105C9" w:rsidRDefault="00000000" w:rsidP="0047124E">
      <w:pPr>
        <w:rPr>
          <w:rFonts w:ascii="Verdana" w:eastAsiaTheme="minorEastAsia" w:hAnsi="Verdana"/>
          <w:sz w:val="20"/>
          <w:szCs w:val="20"/>
        </w:rPr>
      </w:pPr>
      <m:oMath>
        <m:sSub>
          <m:sSubPr>
            <m:ctrlPr>
              <w:rPr>
                <w:rFonts w:ascii="Cambria Math" w:hAnsi="Cambria Math" w:cstheme="majorBidi"/>
                <w:iCs/>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m:t>
            </m:r>
          </m:sub>
        </m:sSub>
        <w:bookmarkEnd w:id="31"/>
        <w:bookmarkEnd w:id="32"/>
        <m:r>
          <m:rPr>
            <m:sty m:val="p"/>
          </m:rPr>
          <w:rPr>
            <w:rFonts w:ascii="Cambria Math" w:hAnsi="Cambria Math" w:cstheme="majorBidi"/>
            <w:sz w:val="20"/>
            <w:szCs w:val="20"/>
          </w:rPr>
          <m:t>=</m:t>
        </m:r>
        <m:sSub>
          <m:sSubPr>
            <m:ctrlPr>
              <w:rPr>
                <w:rFonts w:ascii="Cambria Math" w:hAnsi="Cambria Math" w:cstheme="majorBidi"/>
                <w:iCs/>
                <w:sz w:val="20"/>
                <w:szCs w:val="20"/>
              </w:rPr>
            </m:ctrlPr>
          </m:sSubPr>
          <m:e>
            <m:r>
              <m:rPr>
                <m:sty m:val="p"/>
              </m:rPr>
              <w:rPr>
                <w:rFonts w:ascii="Cambria Math" w:hAnsi="Cambria Math" w:cstheme="majorBidi"/>
                <w:sz w:val="20"/>
                <w:szCs w:val="20"/>
              </w:rPr>
              <m:t>a(L)Π</m:t>
            </m:r>
          </m:e>
          <m:sub>
            <m:r>
              <m:rPr>
                <m:sty m:val="p"/>
              </m:rPr>
              <w:rPr>
                <w:rFonts w:ascii="Cambria Math" w:hAnsi="Cambria Math" w:cstheme="majorBidi"/>
                <w:sz w:val="20"/>
                <w:szCs w:val="20"/>
              </w:rPr>
              <m:t>t-1</m:t>
            </m:r>
          </m:sub>
        </m:sSub>
        <m:r>
          <m:rPr>
            <m:sty m:val="p"/>
          </m:rPr>
          <w:rPr>
            <w:rFonts w:ascii="Cambria Math" w:hAnsi="Cambria Math" w:cstheme="majorBidi"/>
            <w:sz w:val="20"/>
            <w:szCs w:val="20"/>
          </w:rPr>
          <m:t>+b</m:t>
        </m:r>
        <m:d>
          <m:dPr>
            <m:ctrlPr>
              <w:rPr>
                <w:rFonts w:ascii="Cambria Math" w:hAnsi="Cambria Math" w:cstheme="majorBidi"/>
                <w:sz w:val="20"/>
                <w:szCs w:val="20"/>
              </w:rPr>
            </m:ctrlPr>
          </m:dPr>
          <m:e>
            <m:r>
              <m:rPr>
                <m:sty m:val="p"/>
              </m:rPr>
              <w:rPr>
                <w:rFonts w:ascii="Cambria Math" w:hAnsi="Cambria Math" w:cstheme="majorBidi"/>
                <w:sz w:val="20"/>
                <w:szCs w:val="20"/>
              </w:rPr>
              <m:t>L</m:t>
            </m:r>
          </m:e>
        </m:d>
        <m:sSub>
          <m:sSubPr>
            <m:ctrlPr>
              <w:rPr>
                <w:rFonts w:ascii="Cambria Math" w:hAnsi="Cambria Math" w:cstheme="majorBidi"/>
                <w:iCs/>
                <w:sz w:val="20"/>
                <w:szCs w:val="20"/>
              </w:rPr>
            </m:ctrlPr>
          </m:sSubPr>
          <m:e>
            <m:r>
              <m:rPr>
                <m:sty m:val="p"/>
              </m:rPr>
              <w:rPr>
                <w:rFonts w:ascii="Cambria Math" w:hAnsi="Cambria Math" w:cstheme="majorBidi"/>
                <w:sz w:val="20"/>
                <w:szCs w:val="20"/>
              </w:rPr>
              <m:t>ED</m:t>
            </m:r>
          </m:e>
          <m:sub>
            <m:r>
              <m:rPr>
                <m:sty m:val="p"/>
              </m:rPr>
              <w:rPr>
                <w:rFonts w:ascii="Cambria Math" w:hAnsi="Cambria Math" w:cstheme="majorBidi"/>
                <w:sz w:val="20"/>
                <w:szCs w:val="20"/>
              </w:rPr>
              <m:t>t</m:t>
            </m:r>
          </m:sub>
        </m:sSub>
        <m:r>
          <m:rPr>
            <m:sty m:val="p"/>
          </m:rPr>
          <w:rPr>
            <w:rFonts w:ascii="Cambria Math" w:hAnsi="Cambria Math" w:cstheme="majorBidi"/>
            <w:sz w:val="20"/>
            <w:szCs w:val="20"/>
          </w:rPr>
          <m:t>+d</m:t>
        </m:r>
        <m:d>
          <m:dPr>
            <m:ctrlPr>
              <w:rPr>
                <w:rFonts w:ascii="Cambria Math" w:hAnsi="Cambria Math" w:cstheme="majorBidi"/>
                <w:sz w:val="20"/>
                <w:szCs w:val="20"/>
              </w:rPr>
            </m:ctrlPr>
          </m:dPr>
          <m:e>
            <m:r>
              <m:rPr>
                <m:sty m:val="p"/>
              </m:rPr>
              <w:rPr>
                <w:rFonts w:ascii="Cambria Math" w:hAnsi="Cambria Math" w:cstheme="majorBidi"/>
                <w:sz w:val="20"/>
                <w:szCs w:val="20"/>
              </w:rPr>
              <m:t>L</m:t>
            </m:r>
          </m:e>
        </m:d>
        <w:bookmarkStart w:id="35" w:name="_Hlk156666002"/>
        <m:sSub>
          <m:sSubPr>
            <m:ctrlPr>
              <w:rPr>
                <w:rFonts w:ascii="Cambria Math" w:hAnsi="Cambria Math" w:cstheme="majorBidi"/>
                <w:iCs/>
                <w:sz w:val="20"/>
                <w:szCs w:val="20"/>
              </w:rPr>
            </m:ctrlPr>
          </m:sSubPr>
          <m:e>
            <m:r>
              <m:rPr>
                <m:sty m:val="p"/>
              </m:rPr>
              <w:rPr>
                <w:rFonts w:ascii="Cambria Math" w:hAnsi="Cambria Math" w:cstheme="majorBidi"/>
                <w:sz w:val="20"/>
                <w:szCs w:val="20"/>
              </w:rPr>
              <m:t>SS</m:t>
            </m:r>
          </m:e>
          <m:sub>
            <m:r>
              <m:rPr>
                <m:sty m:val="p"/>
              </m:rPr>
              <w:rPr>
                <w:rFonts w:ascii="Cambria Math" w:hAnsi="Cambria Math" w:cstheme="majorBidi"/>
                <w:sz w:val="20"/>
                <w:szCs w:val="20"/>
              </w:rPr>
              <m:t>t</m:t>
            </m:r>
          </m:sub>
        </m:sSub>
        <w:bookmarkEnd w:id="35"/>
        <m:r>
          <w:rPr>
            <w:rFonts w:ascii="Cambria Math" w:hAnsi="Cambria Math" w:cstheme="majorBidi"/>
            <w:sz w:val="20"/>
            <w:szCs w:val="20"/>
          </w:rPr>
          <m:t>+</m:t>
        </m:r>
        <w:bookmarkStart w:id="36" w:name="_Hlk156649431"/>
        <m:sSub>
          <m:sSubPr>
            <m:ctrlPr>
              <w:rPr>
                <w:rFonts w:ascii="Cambria Math" w:hAnsi="Cambria Math" w:cstheme="majorBidi"/>
                <w:iCs/>
                <w:sz w:val="20"/>
                <w:szCs w:val="20"/>
              </w:rPr>
            </m:ctrlPr>
          </m:sSubPr>
          <m:e>
            <m:r>
              <w:rPr>
                <w:rFonts w:ascii="Cambria Math" w:hAnsi="Cambria Math" w:cstheme="majorBidi"/>
                <w:sz w:val="20"/>
                <w:szCs w:val="20"/>
              </w:rPr>
              <m:t>ν</m:t>
            </m:r>
          </m:e>
          <m:sub>
            <m:r>
              <m:rPr>
                <m:sty m:val="p"/>
              </m:rPr>
              <w:rPr>
                <w:rFonts w:ascii="Cambria Math" w:hAnsi="Cambria Math" w:cstheme="majorBidi"/>
                <w:sz w:val="20"/>
                <w:szCs w:val="20"/>
              </w:rPr>
              <m:t>t</m:t>
            </m:r>
          </m:sub>
        </m:sSub>
      </m:oMath>
      <w:bookmarkEnd w:id="36"/>
      <w:r w:rsidR="0047124E" w:rsidRPr="009105C9">
        <w:rPr>
          <w:rFonts w:ascii="Verdana" w:eastAsiaTheme="minorEastAsia" w:hAnsi="Verdana"/>
          <w:sz w:val="20"/>
          <w:szCs w:val="20"/>
        </w:rPr>
        <w:t xml:space="preserve"> </w:t>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7124E" w:rsidRPr="009105C9">
        <w:rPr>
          <w:rFonts w:ascii="Verdana" w:eastAsiaTheme="minorEastAsia" w:hAnsi="Verdana"/>
          <w:sz w:val="20"/>
          <w:szCs w:val="20"/>
        </w:rPr>
        <w:t>(8)</w:t>
      </w:r>
      <w:bookmarkEnd w:id="33"/>
    </w:p>
    <w:bookmarkEnd w:id="34"/>
    <w:p w14:paraId="3D3D5A38" w14:textId="77777777" w:rsidR="0045353C" w:rsidRDefault="0045353C" w:rsidP="0045353C">
      <w:pPr>
        <w:ind w:left="0" w:firstLine="720"/>
        <w:rPr>
          <w:rFonts w:ascii="Verdana" w:eastAsiaTheme="minorEastAsia" w:hAnsi="Verdana"/>
          <w:sz w:val="20"/>
          <w:szCs w:val="20"/>
        </w:rPr>
      </w:pPr>
    </w:p>
    <w:p w14:paraId="68C58FF7" w14:textId="77777777" w:rsidR="0045353C" w:rsidRDefault="0047124E" w:rsidP="0045353C">
      <w:pPr>
        <w:ind w:left="0" w:firstLine="720"/>
        <w:rPr>
          <w:rFonts w:ascii="Verdana" w:eastAsiaTheme="minorEastAsia" w:hAnsi="Verdana"/>
          <w:sz w:val="20"/>
          <w:szCs w:val="20"/>
        </w:rPr>
      </w:pPr>
      <w:r w:rsidRPr="009105C9">
        <w:rPr>
          <w:rFonts w:ascii="Verdana" w:eastAsiaTheme="minorEastAsia" w:hAnsi="Verdana"/>
          <w:sz w:val="20"/>
          <w:szCs w:val="20"/>
        </w:rPr>
        <w:t xml:space="preserve">Where L is a lag operator polynomial, the dependent variable </w:t>
      </w:r>
      <m:oMath>
        <m:sSub>
          <m:sSubPr>
            <m:ctrlPr>
              <w:rPr>
                <w:rFonts w:ascii="Cambria Math" w:hAnsi="Cambria Math" w:cstheme="majorBidi"/>
                <w:iCs/>
                <w:sz w:val="20"/>
                <w:szCs w:val="20"/>
              </w:rPr>
            </m:ctrlPr>
          </m:sSubPr>
          <m:e>
            <m:r>
              <m:rPr>
                <m:sty m:val="p"/>
              </m:rPr>
              <w:rPr>
                <w:rFonts w:ascii="Cambria Math" w:hAnsi="Cambria Math" w:cstheme="majorBidi"/>
                <w:sz w:val="20"/>
                <w:szCs w:val="20"/>
              </w:rPr>
              <m:t>Π</m:t>
            </m:r>
          </m:e>
          <m:sub>
            <m:r>
              <m:rPr>
                <m:sty m:val="p"/>
              </m:rPr>
              <w:rPr>
                <w:rFonts w:ascii="Cambria Math" w:hAnsi="Cambria Math" w:cstheme="majorBidi"/>
                <w:sz w:val="20"/>
                <w:szCs w:val="20"/>
              </w:rPr>
              <m:t>t</m:t>
            </m:r>
          </m:sub>
        </m:sSub>
      </m:oMath>
      <w:r w:rsidRPr="009105C9">
        <w:rPr>
          <w:rFonts w:ascii="Verdana" w:eastAsiaTheme="minorEastAsia" w:hAnsi="Verdana"/>
          <w:sz w:val="20"/>
          <w:szCs w:val="20"/>
        </w:rPr>
        <w:t xml:space="preserve"> is the inflation rate as in the NKPC approach, inertia is represented by a series of lags on the inflation rate conveyed by </w:t>
      </w:r>
      <m:oMath>
        <m:sSub>
          <m:sSubPr>
            <m:ctrlPr>
              <w:rPr>
                <w:rFonts w:ascii="Cambria Math" w:eastAsiaTheme="minorEastAsia" w:hAnsi="Cambria Math"/>
                <w:iCs/>
                <w:sz w:val="20"/>
                <w:szCs w:val="20"/>
              </w:rPr>
            </m:ctrlPr>
          </m:sSubPr>
          <m:e>
            <m:r>
              <m:rPr>
                <m:sty m:val="p"/>
              </m:rPr>
              <w:rPr>
                <w:rFonts w:ascii="Cambria Math" w:eastAsiaTheme="minorEastAsia" w:hAnsi="Cambria Math"/>
                <w:sz w:val="20"/>
                <w:szCs w:val="20"/>
              </w:rPr>
              <m:t>Π</m:t>
            </m:r>
          </m:e>
          <m:sub>
            <m:r>
              <m:rPr>
                <m:sty m:val="p"/>
              </m:rPr>
              <w:rPr>
                <w:rFonts w:ascii="Cambria Math" w:eastAsiaTheme="minorEastAsia" w:hAnsi="Cambria Math"/>
                <w:sz w:val="20"/>
                <w:szCs w:val="20"/>
              </w:rPr>
              <m:t>t-1</m:t>
            </m:r>
          </m:sub>
        </m:sSub>
      </m:oMath>
      <w:r w:rsidRPr="009105C9">
        <w:rPr>
          <w:rFonts w:ascii="Verdana" w:eastAsiaTheme="minorEastAsia" w:hAnsi="Verdana"/>
          <w:sz w:val="20"/>
          <w:szCs w:val="20"/>
        </w:rPr>
        <w:t xml:space="preserve">, excess demand index is expressed by </w:t>
      </w:r>
      <m:oMath>
        <m:sSub>
          <m:sSubPr>
            <m:ctrlPr>
              <w:rPr>
                <w:rFonts w:ascii="Cambria Math" w:eastAsiaTheme="minorEastAsia" w:hAnsi="Cambria Math"/>
                <w:iCs/>
                <w:sz w:val="20"/>
                <w:szCs w:val="20"/>
              </w:rPr>
            </m:ctrlPr>
          </m:sSubPr>
          <m:e>
            <m:r>
              <m:rPr>
                <m:sty m:val="p"/>
              </m:rPr>
              <w:rPr>
                <w:rFonts w:ascii="Cambria Math" w:eastAsiaTheme="minorEastAsia" w:hAnsi="Cambria Math"/>
                <w:sz w:val="20"/>
                <w:szCs w:val="20"/>
              </w:rPr>
              <m:t>ED</m:t>
            </m:r>
          </m:e>
          <m:sub>
            <m:r>
              <m:rPr>
                <m:sty m:val="p"/>
              </m:rPr>
              <w:rPr>
                <w:rFonts w:ascii="Cambria Math" w:eastAsiaTheme="minorEastAsia" w:hAnsi="Cambria Math"/>
                <w:sz w:val="20"/>
                <w:szCs w:val="20"/>
              </w:rPr>
              <m:t>t</m:t>
            </m:r>
          </m:sub>
        </m:sSub>
      </m:oMath>
      <w:r w:rsidRPr="009105C9">
        <w:rPr>
          <w:rFonts w:ascii="Verdana" w:eastAsiaTheme="minorEastAsia" w:hAnsi="Verdana"/>
          <w:sz w:val="20"/>
          <w:szCs w:val="20"/>
        </w:rPr>
        <w:t xml:space="preserve">, supply shock variables are defined by  </w:t>
      </w:r>
      <m:oMath>
        <m:sSub>
          <m:sSubPr>
            <m:ctrlPr>
              <w:rPr>
                <w:rFonts w:ascii="Cambria Math" w:hAnsi="Cambria Math" w:cstheme="majorBidi"/>
                <w:iCs/>
                <w:sz w:val="20"/>
                <w:szCs w:val="20"/>
              </w:rPr>
            </m:ctrlPr>
          </m:sSubPr>
          <m:e>
            <m:r>
              <m:rPr>
                <m:sty m:val="p"/>
              </m:rPr>
              <w:rPr>
                <w:rFonts w:ascii="Cambria Math" w:hAnsi="Cambria Math" w:cstheme="majorBidi"/>
                <w:sz w:val="20"/>
                <w:szCs w:val="20"/>
              </w:rPr>
              <m:t>SS</m:t>
            </m:r>
          </m:e>
          <m:sub>
            <m:r>
              <m:rPr>
                <m:sty m:val="p"/>
              </m:rPr>
              <w:rPr>
                <w:rFonts w:ascii="Cambria Math" w:hAnsi="Cambria Math" w:cstheme="majorBidi"/>
                <w:sz w:val="20"/>
                <w:szCs w:val="20"/>
              </w:rPr>
              <m:t>t</m:t>
            </m:r>
          </m:sub>
        </m:sSub>
      </m:oMath>
      <w:r w:rsidRPr="009105C9">
        <w:rPr>
          <w:rFonts w:ascii="Verdana" w:eastAsiaTheme="minorEastAsia" w:hAnsi="Verdana"/>
          <w:iCs/>
          <w:sz w:val="20"/>
          <w:szCs w:val="20"/>
        </w:rPr>
        <w:t xml:space="preserve">. In equation (8), excess demand index and supply shock variables are normalized </w:t>
      </w:r>
      <w:r w:rsidRPr="009105C9">
        <w:rPr>
          <w:rFonts w:ascii="Verdana" w:eastAsiaTheme="minorEastAsia" w:hAnsi="Verdana"/>
          <w:sz w:val="20"/>
          <w:szCs w:val="20"/>
        </w:rPr>
        <w:t xml:space="preserve">so that their zero values indicate their absence, and </w:t>
      </w:r>
      <m:oMath>
        <m:sSub>
          <m:sSubPr>
            <m:ctrlPr>
              <w:rPr>
                <w:rFonts w:ascii="Cambria Math" w:hAnsi="Cambria Math" w:cstheme="majorBidi"/>
                <w:iCs/>
                <w:sz w:val="20"/>
                <w:szCs w:val="20"/>
              </w:rPr>
            </m:ctrlPr>
          </m:sSubPr>
          <m:e>
            <m:r>
              <w:rPr>
                <w:rFonts w:ascii="Cambria Math" w:hAnsi="Cambria Math" w:cstheme="majorBidi"/>
                <w:sz w:val="20"/>
                <w:szCs w:val="20"/>
              </w:rPr>
              <m:t>ν</m:t>
            </m:r>
          </m:e>
          <m:sub>
            <m:r>
              <m:rPr>
                <m:sty m:val="p"/>
              </m:rPr>
              <w:rPr>
                <w:rFonts w:ascii="Cambria Math" w:hAnsi="Cambria Math" w:cstheme="majorBidi"/>
                <w:sz w:val="20"/>
                <w:szCs w:val="20"/>
              </w:rPr>
              <m:t>t</m:t>
            </m:r>
          </m:sub>
        </m:sSub>
      </m:oMath>
      <w:r w:rsidRPr="009105C9">
        <w:rPr>
          <w:rFonts w:ascii="Verdana" w:eastAsiaTheme="minorEastAsia" w:hAnsi="Verdana"/>
          <w:sz w:val="20"/>
          <w:szCs w:val="20"/>
        </w:rPr>
        <w:t xml:space="preserve"> is a serially uncorrelated error term. The constant term in the equation is omitted to indicate that, in the absence of demand and supply shocks, the current inflation and the previous period’s inflation have the same value. If the sum of coefficients estimated on lagged inflation values equals one, the natural rate of the demand variable (</w:t>
      </w:r>
      <m:oMath>
        <m:sSubSup>
          <m:sSubSupPr>
            <m:ctrlPr>
              <w:rPr>
                <w:rFonts w:ascii="Cambria Math" w:eastAsiaTheme="minorEastAsia" w:hAnsi="Cambria Math"/>
                <w:sz w:val="20"/>
                <w:szCs w:val="20"/>
              </w:rPr>
            </m:ctrlPr>
          </m:sSubSupPr>
          <m:e>
            <m:r>
              <m:rPr>
                <m:sty m:val="p"/>
              </m:rPr>
              <w:rPr>
                <w:rFonts w:ascii="Cambria Math" w:eastAsiaTheme="minorEastAsia" w:hAnsi="Cambria Math"/>
                <w:sz w:val="20"/>
                <w:szCs w:val="20"/>
              </w:rPr>
              <m:t>ED</m:t>
            </m:r>
          </m:e>
          <m:sub>
            <m:r>
              <m:rPr>
                <m:sty m:val="p"/>
              </m:rPr>
              <w:rPr>
                <w:rFonts w:ascii="Cambria Math" w:eastAsiaTheme="minorEastAsia" w:hAnsi="Cambria Math"/>
                <w:sz w:val="20"/>
                <w:szCs w:val="20"/>
              </w:rPr>
              <m:t>t</m:t>
            </m:r>
          </m:sub>
          <m:sup>
            <m:r>
              <m:rPr>
                <m:sty m:val="p"/>
              </m:rPr>
              <w:rPr>
                <w:rFonts w:ascii="Cambria Math" w:eastAsiaTheme="minorEastAsia" w:hAnsi="Cambria Math"/>
                <w:sz w:val="20"/>
                <w:szCs w:val="20"/>
              </w:rPr>
              <m:t>N</m:t>
            </m:r>
          </m:sup>
        </m:sSubSup>
      </m:oMath>
      <w:r w:rsidRPr="009105C9">
        <w:rPr>
          <w:rFonts w:ascii="Verdana" w:eastAsiaTheme="minorEastAsia" w:hAnsi="Verdana"/>
          <w:sz w:val="20"/>
          <w:szCs w:val="20"/>
        </w:rPr>
        <w:t>) consistent with a constant inflation rate can be identified.</w:t>
      </w:r>
    </w:p>
    <w:p w14:paraId="334AF0DD" w14:textId="77777777" w:rsidR="0045353C" w:rsidRDefault="0045353C" w:rsidP="0045353C">
      <w:pPr>
        <w:ind w:left="0" w:firstLine="720"/>
        <w:rPr>
          <w:rFonts w:ascii="Verdana" w:eastAsiaTheme="minorEastAsia" w:hAnsi="Verdana"/>
          <w:sz w:val="20"/>
          <w:szCs w:val="20"/>
        </w:rPr>
      </w:pPr>
    </w:p>
    <w:p w14:paraId="48278E35" w14:textId="0D573526" w:rsidR="0047124E" w:rsidRPr="009105C9" w:rsidRDefault="0047124E" w:rsidP="0045353C">
      <w:pPr>
        <w:ind w:left="0" w:firstLine="720"/>
        <w:rPr>
          <w:rFonts w:ascii="Verdana" w:eastAsiaTheme="minorEastAsia" w:hAnsi="Verdana"/>
          <w:sz w:val="20"/>
          <w:szCs w:val="20"/>
        </w:rPr>
      </w:pPr>
      <w:r w:rsidRPr="009105C9">
        <w:rPr>
          <w:rFonts w:ascii="Verdana" w:eastAsiaTheme="minorEastAsia" w:hAnsi="Verdana"/>
          <w:sz w:val="20"/>
          <w:szCs w:val="20"/>
        </w:rPr>
        <w:t>The most used measures of excess demand in TMPC are the “output gap” and “unemployment gap”. The output gap is the logarithm of the actual real GDP to potential real GDP ratio. On the other hand, the difference between the actual unemployment rate and the natural rate of unemployment (NAIRU) yields the unemployment gap. TMPC considers several variables that can impact the supply. These variables encompass fluctuations in import prices, changes in the relative prices of food and energy, variations in the terms of trade, shifts in the real effective exchange rate, changes in productivity growth, and policy measures designed to regulate prices such as the Nixon wage and price controls implemented in the USA</w:t>
      </w:r>
      <w:r w:rsidR="00737424">
        <w:rPr>
          <w:rFonts w:ascii="Verdana" w:eastAsiaTheme="minorEastAsia" w:hAnsi="Verdana"/>
          <w:sz w:val="20"/>
          <w:szCs w:val="20"/>
        </w:rPr>
        <w:t xml:space="preserve"> </w:t>
      </w:r>
      <w:r w:rsidR="00737424">
        <w:rPr>
          <w:rFonts w:ascii="Verdana" w:eastAsiaTheme="minorEastAsia" w:hAnsi="Verdana"/>
          <w:sz w:val="20"/>
          <w:szCs w:val="20"/>
        </w:rPr>
        <w:fldChar w:fldCharType="begin"/>
      </w:r>
      <w:r w:rsidR="00737424">
        <w:rPr>
          <w:rFonts w:ascii="Verdana" w:eastAsiaTheme="minorEastAsia" w:hAnsi="Verdana"/>
          <w:sz w:val="20"/>
          <w:szCs w:val="20"/>
        </w:rPr>
        <w:instrText xml:space="preserve"> ADDIN EN.CITE &lt;EndNote&gt;&lt;Cite&gt;&lt;Author&gt;Gordon&lt;/Author&gt;&lt;Year&gt;2013&lt;/Year&gt;&lt;RecNum&gt;19&lt;/RecNum&gt;&lt;DisplayText&gt;(Gordon, 2013; Staiger, Stock, &amp;amp; Watson, 1997)&lt;/DisplayText&gt;&lt;record&gt;&lt;rec-number&gt;19&lt;/rec-number&gt;&lt;foreign-keys&gt;&lt;key app="EN" db-id="05xrx9prq05xtoerx0lpeaa2e90zsss5tdv5" timestamp="1719411891"&gt;19&lt;/key&gt;&lt;/foreign-keys&gt;&lt;ref-type name="Report"&gt;27&lt;/ref-type&gt;&lt;contributors&gt;&lt;authors&gt;&lt;author&gt;Gordon, Robert J&lt;/author&gt;&lt;/authors&gt;&lt;/contributors&gt;&lt;titles&gt;&lt;title&gt;The Phillips curve is alive and well: Inflation and the NAIRU during the slow recovery&lt;/title&gt;&lt;/titles&gt;&lt;dates&gt;&lt;year&gt;2013&lt;/year&gt;&lt;/dates&gt;&lt;publisher&gt;National Bureau of Economic Research&lt;/publisher&gt;&lt;urls&gt;&lt;/urls&gt;&lt;electronic-resource-num&gt;https://doi.org/10.3386/w19390&lt;/electronic-resource-num&gt;&lt;/record&gt;&lt;/Cite&gt;&lt;Cite&gt;&lt;Author&gt;Staiger&lt;/Author&gt;&lt;Year&gt;1997&lt;/Year&gt;&lt;RecNum&gt;26&lt;/RecNum&gt;&lt;record&gt;&lt;rec-number&gt;26&lt;/rec-number&gt;&lt;foreign-keys&gt;&lt;key app="EN" db-id="05xrx9prq05xtoerx0lpeaa2e90zsss5tdv5" timestamp="1719412968"&gt;26&lt;/key&gt;&lt;/foreign-keys&gt;&lt;ref-type name="Journal Article"&gt;17&lt;/ref-type&gt;&lt;contributors&gt;&lt;authors&gt;&lt;author&gt;Staiger, Douglas&lt;/author&gt;&lt;author&gt;Stock, James H&lt;/author&gt;&lt;author&gt;Watson, Mark W&lt;/author&gt;&lt;/authors&gt;&lt;/contributors&gt;&lt;titles&gt;&lt;title&gt;The NAIRU, unemployment and monetary policy&lt;/title&gt;&lt;secondary-title&gt;Journal of economic perspectives&lt;/secondary-title&gt;&lt;/titles&gt;&lt;periodical&gt;&lt;full-title&gt;Journal of Economic perspectives&lt;/full-title&gt;&lt;/periodical&gt;&lt;pages&gt;33-49&lt;/pages&gt;&lt;volume&gt;11&lt;/volume&gt;&lt;number&gt;1&lt;/number&gt;&lt;dates&gt;&lt;year&gt;1997&lt;/year&gt;&lt;/dates&gt;&lt;isbn&gt;0895-3309&lt;/isbn&gt;&lt;urls&gt;&lt;/urls&gt;&lt;electronic-resource-num&gt;https://doi.org/10.1257/jep.11.1.33&lt;/electronic-resource-num&gt;&lt;/record&gt;&lt;/Cite&gt;&lt;/EndNote&gt;</w:instrText>
      </w:r>
      <w:r w:rsidR="00737424">
        <w:rPr>
          <w:rFonts w:ascii="Verdana" w:eastAsiaTheme="minorEastAsia" w:hAnsi="Verdana"/>
          <w:sz w:val="20"/>
          <w:szCs w:val="20"/>
        </w:rPr>
        <w:fldChar w:fldCharType="separate"/>
      </w:r>
      <w:r w:rsidR="00737424">
        <w:rPr>
          <w:rFonts w:ascii="Verdana" w:eastAsiaTheme="minorEastAsia" w:hAnsi="Verdana"/>
          <w:noProof/>
          <w:sz w:val="20"/>
          <w:szCs w:val="20"/>
        </w:rPr>
        <w:t>(Gordon, 2013; Staiger, Stock, &amp; Watson, 1997)</w:t>
      </w:r>
      <w:r w:rsidR="00737424">
        <w:rPr>
          <w:rFonts w:ascii="Verdana" w:eastAsiaTheme="minorEastAsia" w:hAnsi="Verdana"/>
          <w:sz w:val="20"/>
          <w:szCs w:val="20"/>
        </w:rPr>
        <w:fldChar w:fldCharType="end"/>
      </w:r>
      <w:r w:rsidR="00737424">
        <w:rPr>
          <w:rFonts w:ascii="Verdana" w:eastAsiaTheme="minorEastAsia" w:hAnsi="Verdana"/>
          <w:sz w:val="20"/>
          <w:szCs w:val="20"/>
        </w:rPr>
        <w:t xml:space="preserve">. </w:t>
      </w:r>
      <w:r w:rsidRPr="009105C9">
        <w:rPr>
          <w:rFonts w:ascii="Verdana" w:eastAsiaTheme="minorEastAsia" w:hAnsi="Verdana"/>
          <w:sz w:val="20"/>
          <w:szCs w:val="20"/>
        </w:rPr>
        <w:t>Including a constant term, TMPC is expressed by equation (9).</w:t>
      </w:r>
    </w:p>
    <w:p w14:paraId="680D6CD0" w14:textId="77777777" w:rsidR="0045353C" w:rsidRDefault="0045353C" w:rsidP="0047124E">
      <w:pPr>
        <w:rPr>
          <w:rFonts w:ascii="Verdana" w:eastAsiaTheme="minorEastAsia" w:hAnsi="Verdana"/>
          <w:sz w:val="20"/>
          <w:szCs w:val="20"/>
        </w:rPr>
      </w:pPr>
    </w:p>
    <w:p w14:paraId="308755DB" w14:textId="2A920167" w:rsidR="0047124E" w:rsidRPr="009105C9" w:rsidRDefault="00000000" w:rsidP="0047124E">
      <w:pPr>
        <w:rPr>
          <w:rFonts w:ascii="Verdana" w:eastAsiaTheme="minorEastAsia" w:hAnsi="Verdana"/>
          <w:sz w:val="20"/>
          <w:szCs w:val="20"/>
        </w:rPr>
      </w:pPr>
      <m:oMath>
        <m:sSub>
          <m:sSubPr>
            <m:ctrlPr>
              <w:rPr>
                <w:rFonts w:ascii="Cambria Math" w:eastAsiaTheme="minorEastAsia" w:hAnsi="Cambria Math"/>
                <w:iCs/>
                <w:sz w:val="20"/>
                <w:szCs w:val="20"/>
              </w:rPr>
            </m:ctrlPr>
          </m:sSubPr>
          <m:e>
            <m:r>
              <m:rPr>
                <m:sty m:val="p"/>
              </m:rPr>
              <w:rPr>
                <w:rFonts w:ascii="Cambria Math" w:eastAsiaTheme="minorEastAsia" w:hAnsi="Cambria Math"/>
                <w:sz w:val="20"/>
                <w:szCs w:val="20"/>
              </w:rPr>
              <m:t>Π</m:t>
            </m:r>
          </m:e>
          <m:sub>
            <m:r>
              <m:rPr>
                <m:sty m:val="p"/>
              </m:rPr>
              <w:rPr>
                <w:rFonts w:ascii="Cambria Math" w:eastAsiaTheme="minorEastAsia" w:hAnsi="Cambria Math"/>
                <w:sz w:val="20"/>
                <w:szCs w:val="20"/>
              </w:rPr>
              <m:t>t</m:t>
            </m:r>
          </m:sub>
        </m:sSub>
        <m:r>
          <m:rPr>
            <m:sty m:val="p"/>
          </m:rPr>
          <w:rPr>
            <w:rFonts w:ascii="Cambria Math" w:eastAsiaTheme="minorEastAsia" w:hAnsi="Cambria Math"/>
            <w:sz w:val="20"/>
            <w:szCs w:val="20"/>
          </w:rPr>
          <m:t>=c+</m:t>
        </m:r>
        <m:sSub>
          <m:sSubPr>
            <m:ctrlPr>
              <w:rPr>
                <w:rFonts w:ascii="Cambria Math" w:eastAsiaTheme="minorEastAsia" w:hAnsi="Cambria Math"/>
                <w:iCs/>
                <w:sz w:val="20"/>
                <w:szCs w:val="20"/>
              </w:rPr>
            </m:ctrlPr>
          </m:sSubPr>
          <m:e>
            <m:r>
              <m:rPr>
                <m:sty m:val="p"/>
              </m:rPr>
              <w:rPr>
                <w:rFonts w:ascii="Cambria Math" w:eastAsiaTheme="minorEastAsia" w:hAnsi="Cambria Math"/>
                <w:sz w:val="20"/>
                <w:szCs w:val="20"/>
              </w:rPr>
              <m:t>a(L)Π</m:t>
            </m:r>
          </m:e>
          <m:sub>
            <m:r>
              <m:rPr>
                <m:sty m:val="p"/>
              </m:rPr>
              <w:rPr>
                <w:rFonts w:ascii="Cambria Math" w:eastAsiaTheme="minorEastAsia" w:hAnsi="Cambria Math"/>
                <w:sz w:val="20"/>
                <w:szCs w:val="20"/>
              </w:rPr>
              <m:t>t-1</m:t>
            </m:r>
          </m:sub>
        </m:sSub>
        <m:r>
          <m:rPr>
            <m:sty m:val="p"/>
          </m:rPr>
          <w:rPr>
            <w:rFonts w:ascii="Cambria Math" w:eastAsiaTheme="minorEastAsia" w:hAnsi="Cambria Math"/>
            <w:sz w:val="20"/>
            <w:szCs w:val="20"/>
          </w:rPr>
          <m:t>+</m:t>
        </m:r>
        <w:bookmarkStart w:id="37" w:name="_Hlk157018869"/>
        <m:r>
          <m:rPr>
            <m:sty m:val="p"/>
          </m:rPr>
          <w:rPr>
            <w:rFonts w:ascii="Cambria Math" w:eastAsiaTheme="minorEastAsia" w:hAnsi="Cambria Math"/>
            <w:sz w:val="20"/>
            <w:szCs w:val="20"/>
          </w:rPr>
          <m:t>b</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L</m:t>
            </m:r>
          </m:e>
        </m:d>
        <w:bookmarkEnd w:id="37"/>
        <m:sSub>
          <m:sSubPr>
            <m:ctrlPr>
              <w:rPr>
                <w:rFonts w:ascii="Cambria Math" w:eastAsiaTheme="minorEastAsia" w:hAnsi="Cambria Math"/>
                <w:iCs/>
                <w:sz w:val="20"/>
                <w:szCs w:val="20"/>
              </w:rPr>
            </m:ctrlPr>
          </m:sSubPr>
          <m:e>
            <m:r>
              <m:rPr>
                <m:sty m:val="p"/>
              </m:rPr>
              <w:rPr>
                <w:rFonts w:ascii="Cambria Math" w:eastAsiaTheme="minorEastAsia" w:hAnsi="Cambria Math"/>
                <w:sz w:val="20"/>
                <w:szCs w:val="20"/>
              </w:rPr>
              <m:t>U</m:t>
            </m:r>
          </m:e>
          <m:sub>
            <m:r>
              <m:rPr>
                <m:sty m:val="p"/>
              </m:rPr>
              <w:rPr>
                <w:rFonts w:ascii="Cambria Math" w:eastAsiaTheme="minorEastAsia" w:hAnsi="Cambria Math"/>
                <w:sz w:val="20"/>
                <w:szCs w:val="20"/>
              </w:rPr>
              <m:t>t</m:t>
            </m:r>
          </m:sub>
        </m:sSub>
        <m:r>
          <m:rPr>
            <m:sty m:val="p"/>
          </m:rPr>
          <w:rPr>
            <w:rFonts w:ascii="Cambria Math" w:eastAsiaTheme="minorEastAsia" w:hAnsi="Cambria Math"/>
            <w:sz w:val="20"/>
            <w:szCs w:val="20"/>
          </w:rPr>
          <m:t>+d</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L</m:t>
            </m:r>
          </m:e>
        </m:d>
        <m:sSub>
          <m:sSubPr>
            <m:ctrlPr>
              <w:rPr>
                <w:rFonts w:ascii="Cambria Math" w:eastAsiaTheme="minorEastAsia" w:hAnsi="Cambria Math"/>
                <w:iCs/>
                <w:sz w:val="20"/>
                <w:szCs w:val="20"/>
              </w:rPr>
            </m:ctrlPr>
          </m:sSubPr>
          <m:e>
            <m:r>
              <m:rPr>
                <m:sty m:val="p"/>
              </m:rPr>
              <w:rPr>
                <w:rFonts w:ascii="Cambria Math" w:eastAsiaTheme="minorEastAsia" w:hAnsi="Cambria Math"/>
                <w:sz w:val="20"/>
                <w:szCs w:val="20"/>
              </w:rPr>
              <m:t>SS</m:t>
            </m:r>
          </m:e>
          <m:sub>
            <m:r>
              <m:rPr>
                <m:sty m:val="p"/>
              </m:rPr>
              <w:rPr>
                <w:rFonts w:ascii="Cambria Math" w:eastAsiaTheme="minorEastAsia" w:hAnsi="Cambria Math"/>
                <w:sz w:val="20"/>
                <w:szCs w:val="20"/>
              </w:rPr>
              <m:t>t</m:t>
            </m:r>
          </m:sub>
        </m:sSub>
        <m:r>
          <w:rPr>
            <w:rFonts w:ascii="Cambria Math" w:eastAsiaTheme="minorEastAsia" w:hAnsi="Cambria Math"/>
            <w:sz w:val="20"/>
            <w:szCs w:val="20"/>
          </w:rPr>
          <m:t>+</m:t>
        </m:r>
        <m:sSub>
          <m:sSubPr>
            <m:ctrlPr>
              <w:rPr>
                <w:rFonts w:ascii="Cambria Math" w:eastAsiaTheme="minorEastAsia" w:hAnsi="Cambria Math"/>
                <w:iCs/>
                <w:sz w:val="20"/>
                <w:szCs w:val="20"/>
              </w:rPr>
            </m:ctrlPr>
          </m:sSubPr>
          <m:e>
            <m:r>
              <w:rPr>
                <w:rFonts w:ascii="Cambria Math" w:eastAsiaTheme="minorEastAsia" w:hAnsi="Cambria Math"/>
                <w:sz w:val="20"/>
                <w:szCs w:val="20"/>
              </w:rPr>
              <m:t>ν</m:t>
            </m:r>
          </m:e>
          <m:sub>
            <m:r>
              <m:rPr>
                <m:sty m:val="p"/>
              </m:rPr>
              <w:rPr>
                <w:rFonts w:ascii="Cambria Math" w:eastAsiaTheme="minorEastAsia" w:hAnsi="Cambria Math"/>
                <w:sz w:val="20"/>
                <w:szCs w:val="20"/>
              </w:rPr>
              <m:t>t</m:t>
            </m:r>
          </m:sub>
        </m:sSub>
      </m:oMath>
      <w:r w:rsidR="0047124E" w:rsidRPr="009105C9">
        <w:rPr>
          <w:rFonts w:ascii="Verdana" w:eastAsiaTheme="minorEastAsia" w:hAnsi="Verdana"/>
          <w:sz w:val="20"/>
          <w:szCs w:val="20"/>
        </w:rPr>
        <w:t xml:space="preserve"> </w:t>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5353C">
        <w:rPr>
          <w:rFonts w:ascii="Verdana" w:eastAsiaTheme="minorEastAsia" w:hAnsi="Verdana"/>
          <w:sz w:val="20"/>
          <w:szCs w:val="20"/>
        </w:rPr>
        <w:tab/>
      </w:r>
      <w:r w:rsidR="0047124E" w:rsidRPr="009105C9">
        <w:rPr>
          <w:rFonts w:ascii="Verdana" w:eastAsiaTheme="minorEastAsia" w:hAnsi="Verdana"/>
          <w:sz w:val="20"/>
          <w:szCs w:val="20"/>
        </w:rPr>
        <w:t>(9)</w:t>
      </w:r>
    </w:p>
    <w:p w14:paraId="1AE6E26E" w14:textId="77777777" w:rsidR="0045353C" w:rsidRDefault="0045353C" w:rsidP="0045353C">
      <w:pPr>
        <w:ind w:left="0" w:firstLine="720"/>
        <w:rPr>
          <w:rFonts w:ascii="Verdana" w:eastAsiaTheme="minorEastAsia" w:hAnsi="Verdana"/>
          <w:sz w:val="20"/>
          <w:szCs w:val="20"/>
        </w:rPr>
      </w:pPr>
    </w:p>
    <w:p w14:paraId="67C3652A" w14:textId="77777777" w:rsidR="0045353C" w:rsidRDefault="0047124E" w:rsidP="0045353C">
      <w:pPr>
        <w:ind w:left="0" w:firstLine="720"/>
        <w:rPr>
          <w:rFonts w:ascii="Verdana" w:hAnsi="Verdana" w:cs="Arial"/>
          <w:sz w:val="20"/>
          <w:szCs w:val="20"/>
        </w:rPr>
      </w:pPr>
      <w:r w:rsidRPr="009105C9">
        <w:rPr>
          <w:rFonts w:ascii="Verdana" w:eastAsiaTheme="minorEastAsia" w:hAnsi="Verdana"/>
          <w:sz w:val="20"/>
          <w:szCs w:val="20"/>
        </w:rPr>
        <w:t xml:space="preserve">where  </w:t>
      </w:r>
      <m:oMath>
        <m:r>
          <m:rPr>
            <m:sty m:val="p"/>
          </m:rPr>
          <w:rPr>
            <w:rFonts w:ascii="Cambria Math" w:eastAsiaTheme="minorEastAsia" w:hAnsi="Cambria Math"/>
            <w:sz w:val="20"/>
            <w:szCs w:val="20"/>
          </w:rPr>
          <m:t>c=</m:t>
        </m:r>
        <w:bookmarkStart w:id="38" w:name="_Hlk157019079"/>
        <m:r>
          <m:rPr>
            <m:sty m:val="p"/>
          </m:rPr>
          <w:rPr>
            <w:rFonts w:ascii="Cambria Math" w:eastAsiaTheme="minorEastAsia" w:hAnsi="Cambria Math"/>
            <w:sz w:val="20"/>
            <w:szCs w:val="20"/>
          </w:rPr>
          <m:t>b</m:t>
        </m:r>
        <m:d>
          <m:dPr>
            <m:ctrlPr>
              <w:rPr>
                <w:rFonts w:ascii="Cambria Math" w:eastAsiaTheme="minorEastAsia" w:hAnsi="Cambria Math"/>
                <w:iCs/>
                <w:sz w:val="20"/>
                <w:szCs w:val="20"/>
              </w:rPr>
            </m:ctrlPr>
          </m:dPr>
          <m:e>
            <m:r>
              <m:rPr>
                <m:sty m:val="p"/>
              </m:rPr>
              <w:rPr>
                <w:rFonts w:ascii="Cambria Math" w:eastAsiaTheme="minorEastAsia" w:hAnsi="Cambria Math"/>
                <w:sz w:val="20"/>
                <w:szCs w:val="20"/>
              </w:rPr>
              <m:t>L</m:t>
            </m:r>
          </m:e>
        </m:d>
        <w:bookmarkEnd w:id="38"/>
        <m:sSup>
          <m:sSupPr>
            <m:ctrlPr>
              <w:rPr>
                <w:rFonts w:ascii="Cambria Math" w:eastAsiaTheme="minorEastAsia" w:hAnsi="Cambria Math"/>
                <w:iCs/>
                <w:sz w:val="20"/>
                <w:szCs w:val="20"/>
              </w:rPr>
            </m:ctrlPr>
          </m:sSupPr>
          <m:e>
            <m:r>
              <m:rPr>
                <m:sty m:val="p"/>
              </m:rPr>
              <w:rPr>
                <w:rFonts w:ascii="Cambria Math" w:eastAsiaTheme="minorEastAsia" w:hAnsi="Cambria Math"/>
                <w:sz w:val="20"/>
                <w:szCs w:val="20"/>
              </w:rPr>
              <m:t>U</m:t>
            </m:r>
          </m:e>
          <m:sup>
            <m:r>
              <m:rPr>
                <m:sty m:val="p"/>
              </m:rPr>
              <w:rPr>
                <w:rFonts w:ascii="Cambria Math" w:eastAsiaTheme="minorEastAsia" w:hAnsi="Cambria Math"/>
                <w:sz w:val="20"/>
                <w:szCs w:val="20"/>
              </w:rPr>
              <m:t>*</m:t>
            </m:r>
          </m:sup>
        </m:sSup>
      </m:oMath>
      <w:r w:rsidRPr="009105C9">
        <w:rPr>
          <w:rFonts w:ascii="Verdana" w:eastAsiaTheme="minorEastAsia" w:hAnsi="Verdana"/>
          <w:sz w:val="20"/>
          <w:szCs w:val="20"/>
        </w:rPr>
        <w:t>. The constant NAIRU estimate is -</w:t>
      </w:r>
      <w:r w:rsidRPr="009105C9">
        <w:rPr>
          <w:rFonts w:ascii="Verdana" w:eastAsiaTheme="minorEastAsia" w:hAnsi="Verdana" w:cs="Cambria Math"/>
          <w:sz w:val="20"/>
          <w:szCs w:val="20"/>
        </w:rPr>
        <w:t>c</w:t>
      </w:r>
      <w:r w:rsidRPr="009105C9">
        <w:rPr>
          <w:rFonts w:ascii="Verdana" w:eastAsiaTheme="minorEastAsia" w:hAnsi="Verdana"/>
          <w:sz w:val="20"/>
          <w:szCs w:val="20"/>
        </w:rPr>
        <w:t>/b(L), assuming the sum of the lagged inflation coefficients unity.</w:t>
      </w:r>
      <w:r w:rsidRPr="009105C9">
        <w:rPr>
          <w:rFonts w:ascii="Verdana" w:hAnsi="Verdana" w:cs="Arial"/>
          <w:sz w:val="20"/>
          <w:szCs w:val="20"/>
        </w:rPr>
        <w:t xml:space="preserve"> </w:t>
      </w:r>
    </w:p>
    <w:p w14:paraId="630D2EBC" w14:textId="77777777" w:rsidR="0045353C" w:rsidRDefault="0045353C" w:rsidP="0045353C">
      <w:pPr>
        <w:ind w:left="0" w:firstLine="720"/>
        <w:rPr>
          <w:rFonts w:ascii="Verdana" w:hAnsi="Verdana" w:cs="Arial"/>
          <w:sz w:val="20"/>
          <w:szCs w:val="20"/>
        </w:rPr>
      </w:pPr>
    </w:p>
    <w:p w14:paraId="585A41F6" w14:textId="56354505" w:rsidR="0045353C" w:rsidRDefault="0047124E" w:rsidP="0045353C">
      <w:pPr>
        <w:ind w:left="0" w:firstLine="720"/>
        <w:rPr>
          <w:rFonts w:ascii="Verdana" w:hAnsi="Verdana" w:cs="Arial"/>
          <w:sz w:val="20"/>
          <w:szCs w:val="20"/>
        </w:rPr>
      </w:pPr>
      <w:r w:rsidRPr="009105C9">
        <w:rPr>
          <w:rFonts w:ascii="Verdana" w:hAnsi="Verdana" w:cs="Arial"/>
          <w:sz w:val="20"/>
          <w:szCs w:val="20"/>
        </w:rPr>
        <w:t xml:space="preserve">The interpretation of estimated NAIRU requires the measurement of its precision. </w:t>
      </w:r>
      <w:r w:rsidRPr="009105C9">
        <w:rPr>
          <w:rFonts w:ascii="Verdana" w:eastAsiaTheme="minorEastAsia" w:hAnsi="Verdana"/>
          <w:sz w:val="20"/>
          <w:szCs w:val="20"/>
        </w:rPr>
        <w:t xml:space="preserve">Because NAIRU is a ratio (nonlinear combination) of estimated coefficients of the Phillips curve, measurement of its confidence limits is complicated. </w:t>
      </w:r>
      <w:proofErr w:type="spellStart"/>
      <w:r w:rsidRPr="009105C9">
        <w:rPr>
          <w:rFonts w:ascii="Verdana" w:eastAsiaTheme="minorEastAsia" w:hAnsi="Verdana"/>
          <w:sz w:val="20"/>
          <w:szCs w:val="20"/>
        </w:rPr>
        <w:t>Fieller</w:t>
      </w:r>
      <w:proofErr w:type="spellEnd"/>
      <w:r w:rsidRPr="009105C9">
        <w:rPr>
          <w:rFonts w:ascii="Verdana" w:eastAsiaTheme="minorEastAsia" w:hAnsi="Verdana"/>
          <w:sz w:val="20"/>
          <w:szCs w:val="20"/>
        </w:rPr>
        <w:t xml:space="preserve"> and Delta approaches are commonly used methods for deriving CI for ratios. The Delta method is a traditional approach </w:t>
      </w:r>
      <w:r w:rsidRPr="009105C9">
        <w:rPr>
          <w:rFonts w:ascii="Verdana" w:eastAsiaTheme="minorEastAsia" w:hAnsi="Verdana"/>
          <w:sz w:val="20"/>
          <w:szCs w:val="20"/>
        </w:rPr>
        <w:lastRenderedPageBreak/>
        <w:t>to constructing CI. It approximates a linear relationship between parameters and ratio using a first-order Taylor-series expansion. For estimation of CIs and tests of hypothesis for nonlinear functions of regression parameters, this method is a standard approach.</w:t>
      </w:r>
      <w:r w:rsidR="009C706D">
        <w:rPr>
          <w:rFonts w:ascii="Verdana" w:eastAsiaTheme="minorEastAsia" w:hAnsi="Verdana"/>
          <w:sz w:val="20"/>
          <w:szCs w:val="20"/>
        </w:rPr>
        <w:t xml:space="preserve"> </w:t>
      </w:r>
      <w:r w:rsidR="009C706D">
        <w:rPr>
          <w:rFonts w:ascii="Verdana" w:eastAsiaTheme="minorEastAsia" w:hAnsi="Verdana"/>
          <w:sz w:val="20"/>
          <w:szCs w:val="20"/>
        </w:rPr>
        <w:fldChar w:fldCharType="begin"/>
      </w:r>
      <w:r w:rsidR="005F33C6">
        <w:rPr>
          <w:rFonts w:ascii="Verdana" w:eastAsiaTheme="minorEastAsia" w:hAnsi="Verdana"/>
          <w:sz w:val="20"/>
          <w:szCs w:val="20"/>
        </w:rPr>
        <w:instrText xml:space="preserve"> ADDIN EN.CITE &lt;EndNote&gt;&lt;Cite AuthorYear="1"&gt;&lt;Author&gt;Fieller&lt;/Author&gt;&lt;Year&gt;1954&lt;/Year&gt;&lt;RecNum&gt;27&lt;/RecNum&gt;&lt;DisplayText&gt;Fieller (1954)&lt;/DisplayText&gt;&lt;record&gt;&lt;rec-number&gt;27&lt;/rec-number&gt;&lt;foreign-keys&gt;&lt;key app="EN" db-id="05xrx9prq05xtoerx0lpeaa2e90zsss5tdv5" timestamp="1719413092"&gt;27&lt;/key&gt;&lt;/foreign-keys&gt;&lt;ref-type name="Journal Article"&gt;17&lt;/ref-type&gt;&lt;contributors&gt;&lt;authors&gt;&lt;author&gt;Fieller, Edgar C&lt;/author&gt;&lt;/authors&gt;&lt;/contributors&gt;&lt;titles&gt;&lt;title&gt;Some problems in interval estimation&lt;/title&gt;&lt;secondary-title&gt;Journal of the Royal Statistical Society Series B: Statistical Methodology&lt;/secondary-title&gt;&lt;/titles&gt;&lt;periodical&gt;&lt;full-title&gt;Journal of the Royal Statistical Society Series B: Statistical Methodology&lt;/full-title&gt;&lt;/periodical&gt;&lt;pages&gt;175-185&lt;/pages&gt;&lt;volume&gt;16&lt;/volume&gt;&lt;number&gt;2&lt;/number&gt;&lt;dates&gt;&lt;year&gt;1954&lt;/year&gt;&lt;/dates&gt;&lt;isbn&gt;1369-7412&lt;/isbn&gt;&lt;urls&gt;&lt;/urls&gt;&lt;electronic-resource-num&gt;https://doi.org/10.1111/j.2517-6161.1954.tb00159.x&lt;/electronic-resource-num&gt;&lt;/record&gt;&lt;/Cite&gt;&lt;/EndNote&gt;</w:instrText>
      </w:r>
      <w:r w:rsidR="009C706D">
        <w:rPr>
          <w:rFonts w:ascii="Verdana" w:eastAsiaTheme="minorEastAsia" w:hAnsi="Verdana"/>
          <w:sz w:val="20"/>
          <w:szCs w:val="20"/>
        </w:rPr>
        <w:fldChar w:fldCharType="separate"/>
      </w:r>
      <w:r w:rsidR="005F33C6">
        <w:rPr>
          <w:rFonts w:ascii="Verdana" w:eastAsiaTheme="minorEastAsia" w:hAnsi="Verdana"/>
          <w:noProof/>
          <w:sz w:val="20"/>
          <w:szCs w:val="20"/>
        </w:rPr>
        <w:t>Fieller (1954)</w:t>
      </w:r>
      <w:r w:rsidR="009C706D">
        <w:rPr>
          <w:rFonts w:ascii="Verdana" w:eastAsiaTheme="minorEastAsia" w:hAnsi="Verdana"/>
          <w:sz w:val="20"/>
          <w:szCs w:val="20"/>
        </w:rPr>
        <w:fldChar w:fldCharType="end"/>
      </w:r>
      <w:r w:rsidR="009C706D">
        <w:rPr>
          <w:rFonts w:ascii="Verdana" w:eastAsiaTheme="minorEastAsia" w:hAnsi="Verdana"/>
          <w:sz w:val="20"/>
          <w:szCs w:val="20"/>
        </w:rPr>
        <w:t xml:space="preserve"> </w:t>
      </w:r>
      <w:r w:rsidRPr="009105C9">
        <w:rPr>
          <w:rFonts w:ascii="Verdana" w:eastAsiaTheme="minorEastAsia" w:hAnsi="Verdana"/>
          <w:sz w:val="20"/>
          <w:szCs w:val="20"/>
        </w:rPr>
        <w:t xml:space="preserve"> proposed an alternative method for constructing CIs for ratios. The </w:t>
      </w:r>
      <w:proofErr w:type="spellStart"/>
      <w:r w:rsidRPr="009105C9">
        <w:rPr>
          <w:rFonts w:ascii="Verdana" w:eastAsiaTheme="minorEastAsia" w:hAnsi="Verdana"/>
          <w:sz w:val="20"/>
          <w:szCs w:val="20"/>
        </w:rPr>
        <w:t>Fieller</w:t>
      </w:r>
      <w:proofErr w:type="spellEnd"/>
      <w:r w:rsidRPr="009105C9">
        <w:rPr>
          <w:rFonts w:ascii="Verdana" w:eastAsiaTheme="minorEastAsia" w:hAnsi="Verdana"/>
          <w:sz w:val="20"/>
          <w:szCs w:val="20"/>
        </w:rPr>
        <w:t xml:space="preserve"> iterative method uses repeated significance testing on the intercept to accept or reject trial values for the true parameter. In several applications, this approach has proved superior to the Delta method.</w:t>
      </w:r>
      <w:r w:rsidRPr="009105C9">
        <w:rPr>
          <w:rFonts w:ascii="Verdana" w:hAnsi="Verdana"/>
          <w:sz w:val="20"/>
          <w:szCs w:val="20"/>
        </w:rPr>
        <w:t xml:space="preserve"> </w:t>
      </w:r>
      <w:r w:rsidRPr="009105C9">
        <w:rPr>
          <w:rFonts w:ascii="Verdana" w:eastAsiaTheme="minorEastAsia" w:hAnsi="Verdana"/>
          <w:sz w:val="20"/>
          <w:szCs w:val="20"/>
        </w:rPr>
        <w:t xml:space="preserve">When Delta and </w:t>
      </w:r>
      <w:proofErr w:type="spellStart"/>
      <w:r w:rsidRPr="009105C9">
        <w:rPr>
          <w:rFonts w:ascii="Verdana" w:eastAsiaTheme="minorEastAsia" w:hAnsi="Verdana"/>
          <w:sz w:val="20"/>
          <w:szCs w:val="20"/>
        </w:rPr>
        <w:t>Fieller</w:t>
      </w:r>
      <w:proofErr w:type="spellEnd"/>
      <w:r w:rsidRPr="009105C9">
        <w:rPr>
          <w:rFonts w:ascii="Verdana" w:eastAsiaTheme="minorEastAsia" w:hAnsi="Verdana"/>
          <w:sz w:val="20"/>
          <w:szCs w:val="20"/>
        </w:rPr>
        <w:t xml:space="preserve"> methods yield different results, the </w:t>
      </w:r>
      <w:proofErr w:type="spellStart"/>
      <w:r w:rsidRPr="009105C9">
        <w:rPr>
          <w:rFonts w:ascii="Verdana" w:eastAsiaTheme="minorEastAsia" w:hAnsi="Verdana"/>
          <w:sz w:val="20"/>
          <w:szCs w:val="20"/>
        </w:rPr>
        <w:t>Fieller</w:t>
      </w:r>
      <w:proofErr w:type="spellEnd"/>
      <w:r w:rsidRPr="009105C9">
        <w:rPr>
          <w:rFonts w:ascii="Verdana" w:eastAsiaTheme="minorEastAsia" w:hAnsi="Verdana"/>
          <w:sz w:val="20"/>
          <w:szCs w:val="20"/>
        </w:rPr>
        <w:t xml:space="preserve"> CI aligns more closely with the theoretical interval than the Delta interval.  Moreover, unlike Delta intervals, </w:t>
      </w:r>
      <w:proofErr w:type="spellStart"/>
      <w:r w:rsidRPr="009105C9">
        <w:rPr>
          <w:rFonts w:ascii="Verdana" w:eastAsiaTheme="minorEastAsia" w:hAnsi="Verdana"/>
          <w:sz w:val="20"/>
          <w:szCs w:val="20"/>
        </w:rPr>
        <w:t>Fieller</w:t>
      </w:r>
      <w:proofErr w:type="spellEnd"/>
      <w:r w:rsidRPr="009105C9">
        <w:rPr>
          <w:rFonts w:ascii="Verdana" w:eastAsiaTheme="minorEastAsia" w:hAnsi="Verdana"/>
          <w:sz w:val="20"/>
          <w:szCs w:val="20"/>
        </w:rPr>
        <w:t xml:space="preserve"> intervals are not required to be symmetric. A limitation of the </w:t>
      </w:r>
      <w:proofErr w:type="spellStart"/>
      <w:r w:rsidRPr="009105C9">
        <w:rPr>
          <w:rFonts w:ascii="Verdana" w:eastAsiaTheme="minorEastAsia" w:hAnsi="Verdana"/>
          <w:sz w:val="20"/>
          <w:szCs w:val="20"/>
        </w:rPr>
        <w:t>Fieller</w:t>
      </w:r>
      <w:proofErr w:type="spellEnd"/>
      <w:r w:rsidRPr="009105C9">
        <w:rPr>
          <w:rFonts w:ascii="Verdana" w:eastAsiaTheme="minorEastAsia" w:hAnsi="Verdana"/>
          <w:sz w:val="20"/>
          <w:szCs w:val="20"/>
        </w:rPr>
        <w:t xml:space="preserve"> approach is that it may not result in a finite CI for some values of the level of significance. Applying Delta and the </w:t>
      </w:r>
      <w:proofErr w:type="spellStart"/>
      <w:r w:rsidRPr="009105C9">
        <w:rPr>
          <w:rFonts w:ascii="Verdana" w:eastAsiaTheme="minorEastAsia" w:hAnsi="Verdana"/>
          <w:sz w:val="20"/>
          <w:szCs w:val="20"/>
        </w:rPr>
        <w:t>Fieller</w:t>
      </w:r>
      <w:proofErr w:type="spellEnd"/>
      <w:r w:rsidRPr="009105C9">
        <w:rPr>
          <w:rFonts w:ascii="Verdana" w:eastAsiaTheme="minorEastAsia" w:hAnsi="Verdana"/>
          <w:sz w:val="20"/>
          <w:szCs w:val="20"/>
        </w:rPr>
        <w:t xml:space="preserve"> methods requires normal distribution or asymptotically normal distribution of parameter estimates.</w:t>
      </w:r>
      <w:r w:rsidRPr="009105C9">
        <w:rPr>
          <w:rFonts w:ascii="Verdana" w:hAnsi="Verdana"/>
          <w:sz w:val="20"/>
          <w:szCs w:val="20"/>
        </w:rPr>
        <w:t xml:space="preserve"> </w:t>
      </w:r>
      <w:r w:rsidRPr="009105C9">
        <w:rPr>
          <w:rFonts w:ascii="Verdana" w:eastAsiaTheme="minorEastAsia" w:hAnsi="Verdana"/>
          <w:sz w:val="20"/>
          <w:szCs w:val="20"/>
        </w:rPr>
        <w:t>This assumption relies on additional implicit assumptions in specifying functional forms and error generation</w:t>
      </w:r>
      <w:r w:rsidR="0010407E">
        <w:rPr>
          <w:rFonts w:ascii="Verdana" w:eastAsiaTheme="minorEastAsia" w:hAnsi="Verdana"/>
          <w:sz w:val="20"/>
          <w:szCs w:val="20"/>
        </w:rPr>
        <w:t xml:space="preserve"> </w:t>
      </w:r>
      <w:r w:rsidR="0010407E">
        <w:rPr>
          <w:rFonts w:ascii="Verdana" w:eastAsiaTheme="minorEastAsia" w:hAnsi="Verdana"/>
          <w:sz w:val="20"/>
          <w:szCs w:val="20"/>
        </w:rPr>
        <w:fldChar w:fldCharType="begin"/>
      </w:r>
      <w:r w:rsidR="0010407E">
        <w:rPr>
          <w:rFonts w:ascii="Verdana" w:eastAsiaTheme="minorEastAsia" w:hAnsi="Verdana"/>
          <w:sz w:val="20"/>
          <w:szCs w:val="20"/>
        </w:rPr>
        <w:instrText xml:space="preserve"> ADDIN EN.CITE &lt;EndNote&gt;&lt;Cite&gt;&lt;Author&gt;Lye&lt;/Author&gt;&lt;Year&gt;2018&lt;/Year&gt;&lt;RecNum&gt;28&lt;/RecNum&gt;&lt;DisplayText&gt;(Lye &amp;amp; Hirschberg, 2018)&lt;/DisplayText&gt;&lt;record&gt;&lt;rec-number&gt;28&lt;/rec-number&gt;&lt;foreign-keys&gt;&lt;key app="EN" db-id="05xrx9prq05xtoerx0lpeaa2e90zsss5tdv5" timestamp="1719413262"&gt;28&lt;/key&gt;&lt;/foreign-keys&gt;&lt;ref-type name="Journal Article"&gt;17&lt;/ref-type&gt;&lt;contributors&gt;&lt;authors&gt;&lt;author&gt;Lye, Jenny N&lt;/author&gt;&lt;author&gt;Hirschberg, Joe&lt;/author&gt;&lt;/authors&gt;&lt;/contributors&gt;&lt;titles&gt;&lt;title&gt;Confidence Intervals for Ratios: Econometric Examples with Stata&lt;/title&gt;&lt;secondary-title&gt;Available at SSRN 3165266&lt;/secondary-title&gt;&lt;/titles&gt;&lt;periodical&gt;&lt;full-title&gt;Available at SSRN 3165266&lt;/full-title&gt;&lt;/periodical&gt;&lt;dates&gt;&lt;year&gt;2018&lt;/year&gt;&lt;/dates&gt;&lt;urls&gt;&lt;/urls&gt;&lt;electronic-resource-num&gt;https://doi.org/10.2139/ssrn.3165266&lt;/electronic-resource-num&gt;&lt;/record&gt;&lt;/Cite&gt;&lt;/EndNote&gt;</w:instrText>
      </w:r>
      <w:r w:rsidR="0010407E">
        <w:rPr>
          <w:rFonts w:ascii="Verdana" w:eastAsiaTheme="minorEastAsia" w:hAnsi="Verdana"/>
          <w:sz w:val="20"/>
          <w:szCs w:val="20"/>
        </w:rPr>
        <w:fldChar w:fldCharType="separate"/>
      </w:r>
      <w:r w:rsidR="0010407E">
        <w:rPr>
          <w:rFonts w:ascii="Verdana" w:eastAsiaTheme="minorEastAsia" w:hAnsi="Verdana"/>
          <w:noProof/>
          <w:sz w:val="20"/>
          <w:szCs w:val="20"/>
        </w:rPr>
        <w:t>(Lye &amp; Hirschberg, 2018)</w:t>
      </w:r>
      <w:r w:rsidR="0010407E">
        <w:rPr>
          <w:rFonts w:ascii="Verdana" w:eastAsiaTheme="minorEastAsia" w:hAnsi="Verdana"/>
          <w:sz w:val="20"/>
          <w:szCs w:val="20"/>
        </w:rPr>
        <w:fldChar w:fldCharType="end"/>
      </w:r>
      <w:r w:rsidR="0010407E">
        <w:rPr>
          <w:rFonts w:ascii="Verdana" w:eastAsiaTheme="minorEastAsia" w:hAnsi="Verdana"/>
          <w:sz w:val="20"/>
          <w:szCs w:val="20"/>
        </w:rPr>
        <w:t xml:space="preserve">. </w:t>
      </w:r>
      <w:r w:rsidRPr="009105C9">
        <w:rPr>
          <w:rFonts w:ascii="Verdana" w:eastAsiaTheme="minorEastAsia" w:hAnsi="Verdana"/>
          <w:sz w:val="20"/>
          <w:szCs w:val="20"/>
        </w:rPr>
        <w:t>Though few studies have measured the precision of NAIRU estimates, some research, such as</w:t>
      </w:r>
      <w:r w:rsidR="004C74B9">
        <w:rPr>
          <w:rFonts w:ascii="Verdana" w:eastAsiaTheme="minorEastAsia" w:hAnsi="Verdana"/>
          <w:sz w:val="20"/>
          <w:szCs w:val="20"/>
        </w:rPr>
        <w:t xml:space="preserve"> </w:t>
      </w:r>
      <w:r w:rsidR="004C74B9">
        <w:rPr>
          <w:rFonts w:ascii="Verdana" w:eastAsiaTheme="minorEastAsia" w:hAnsi="Verdana"/>
          <w:sz w:val="20"/>
          <w:szCs w:val="20"/>
        </w:rPr>
        <w:fldChar w:fldCharType="begin"/>
      </w:r>
      <w:r w:rsidR="00BD63B3">
        <w:rPr>
          <w:rFonts w:ascii="Verdana" w:eastAsiaTheme="minorEastAsia" w:hAnsi="Verdana"/>
          <w:sz w:val="20"/>
          <w:szCs w:val="20"/>
        </w:rPr>
        <w:instrText xml:space="preserve"> ADDIN EN.CITE &lt;EndNote&gt;&lt;Cite AuthorYear="1"&gt;&lt;Author&gt;Staiger&lt;/Author&gt;&lt;Year&gt;1997&lt;/Year&gt;&lt;RecNum&gt;26&lt;/RecNum&gt;&lt;DisplayText&gt;Staiger et al. (1997)&lt;/DisplayText&gt;&lt;record&gt;&lt;rec-number&gt;26&lt;/rec-number&gt;&lt;foreign-keys&gt;&lt;key app="EN" db-id="05xrx9prq05xtoerx0lpeaa2e90zsss5tdv5" timestamp="1719412968"&gt;26&lt;/key&gt;&lt;/foreign-keys&gt;&lt;ref-type name="Journal Article"&gt;17&lt;/ref-type&gt;&lt;contributors&gt;&lt;authors&gt;&lt;author&gt;Staiger, Douglas&lt;/author&gt;&lt;author&gt;Stock, James H&lt;/author&gt;&lt;author&gt;Watson, Mark W&lt;/author&gt;&lt;/authors&gt;&lt;/contributors&gt;&lt;titles&gt;&lt;title&gt;The NAIRU, unemployment and monetary policy&lt;/title&gt;&lt;secondary-title&gt;Journal of economic perspectives&lt;/secondary-title&gt;&lt;/titles&gt;&lt;periodical&gt;&lt;full-title&gt;Journal of Economic perspectives&lt;/full-title&gt;&lt;/periodical&gt;&lt;pages&gt;33-49&lt;/pages&gt;&lt;volume&gt;11&lt;/volume&gt;&lt;number&gt;1&lt;/number&gt;&lt;dates&gt;&lt;year&gt;1997&lt;/year&gt;&lt;/dates&gt;&lt;isbn&gt;0895-3309&lt;/isbn&gt;&lt;urls&gt;&lt;/urls&gt;&lt;electronic-resource-num&gt;https://doi.org/10.1257/jep.11.1.33&lt;/electronic-resource-num&gt;&lt;/record&gt;&lt;/Cite&gt;&lt;/EndNote&gt;</w:instrText>
      </w:r>
      <w:r w:rsidR="004C74B9">
        <w:rPr>
          <w:rFonts w:ascii="Verdana" w:eastAsiaTheme="minorEastAsia" w:hAnsi="Verdana"/>
          <w:sz w:val="20"/>
          <w:szCs w:val="20"/>
        </w:rPr>
        <w:fldChar w:fldCharType="separate"/>
      </w:r>
      <w:r w:rsidR="00BD63B3">
        <w:rPr>
          <w:rFonts w:ascii="Verdana" w:eastAsiaTheme="minorEastAsia" w:hAnsi="Verdana"/>
          <w:noProof/>
          <w:sz w:val="20"/>
          <w:szCs w:val="20"/>
        </w:rPr>
        <w:t>Staiger et al. (1997)</w:t>
      </w:r>
      <w:r w:rsidR="004C74B9">
        <w:rPr>
          <w:rFonts w:ascii="Verdana" w:eastAsiaTheme="minorEastAsia" w:hAnsi="Verdana"/>
          <w:sz w:val="20"/>
          <w:szCs w:val="20"/>
        </w:rPr>
        <w:fldChar w:fldCharType="end"/>
      </w:r>
      <w:r w:rsidR="004C74B9">
        <w:rPr>
          <w:rFonts w:ascii="Verdana" w:eastAsiaTheme="minorEastAsia" w:hAnsi="Verdana"/>
          <w:sz w:val="20"/>
          <w:szCs w:val="20"/>
        </w:rPr>
        <w:t>,</w:t>
      </w:r>
      <w:r w:rsidRPr="009105C9">
        <w:rPr>
          <w:rFonts w:ascii="Verdana" w:eastAsiaTheme="minorEastAsia" w:hAnsi="Verdana"/>
          <w:sz w:val="20"/>
          <w:szCs w:val="20"/>
        </w:rPr>
        <w:t xml:space="preserve"> found that the </w:t>
      </w:r>
      <w:proofErr w:type="spellStart"/>
      <w:r w:rsidRPr="009105C9">
        <w:rPr>
          <w:rFonts w:ascii="Verdana" w:eastAsiaTheme="minorEastAsia" w:hAnsi="Verdana"/>
          <w:sz w:val="20"/>
          <w:szCs w:val="20"/>
        </w:rPr>
        <w:t>Fieller</w:t>
      </w:r>
      <w:proofErr w:type="spellEnd"/>
      <w:r w:rsidRPr="009105C9">
        <w:rPr>
          <w:rFonts w:ascii="Verdana" w:eastAsiaTheme="minorEastAsia" w:hAnsi="Verdana"/>
          <w:sz w:val="20"/>
          <w:szCs w:val="20"/>
        </w:rPr>
        <w:t xml:space="preserve"> method is significantly better than the Delta method in finding confidence intervals for NAIRU. Others, like</w:t>
      </w:r>
      <w:r w:rsidR="00B064D2">
        <w:rPr>
          <w:rFonts w:ascii="Verdana" w:eastAsiaTheme="minorEastAsia" w:hAnsi="Verdana"/>
          <w:sz w:val="20"/>
          <w:szCs w:val="20"/>
        </w:rPr>
        <w:t xml:space="preserve"> </w:t>
      </w:r>
      <w:r w:rsidR="00B064D2">
        <w:rPr>
          <w:rFonts w:ascii="Verdana" w:eastAsiaTheme="minorEastAsia" w:hAnsi="Verdana"/>
          <w:sz w:val="20"/>
          <w:szCs w:val="20"/>
        </w:rPr>
        <w:fldChar w:fldCharType="begin"/>
      </w:r>
      <w:r w:rsidR="00BD63B3">
        <w:rPr>
          <w:rFonts w:ascii="Verdana" w:eastAsiaTheme="minorEastAsia" w:hAnsi="Verdana"/>
          <w:sz w:val="20"/>
          <w:szCs w:val="20"/>
        </w:rPr>
        <w:instrText xml:space="preserve"> ADDIN EN.CITE &lt;EndNote&gt;&lt;Cite AuthorYear="1"&gt;&lt;Author&gt;McAdam&lt;/Author&gt;&lt;Year&gt;1999&lt;/Year&gt;&lt;RecNum&gt;10&lt;/RecNum&gt;&lt;DisplayText&gt;McAdam and Mc Morrow (1999)&lt;/DisplayText&gt;&lt;record&gt;&lt;rec-number&gt;10&lt;/rec-number&gt;&lt;foreign-keys&gt;&lt;key app="EN" db-id="05xrx9prq05xtoerx0lpeaa2e90zsss5tdv5" timestamp="1719410724"&gt;10&lt;/key&gt;&lt;/foreign-keys&gt;&lt;ref-type name="Book"&gt;6&lt;/ref-type&gt;&lt;contributors&gt;&lt;authors&gt;&lt;author&gt;McAdam, Peter&lt;/author&gt;&lt;author&gt;Mc Morrow, Kieran&lt;/author&gt;&lt;/authors&gt;&lt;/contributors&gt;&lt;titles&gt;&lt;title&gt;The NAIRU concept: measurement uncertainties, hysteresis and economic policy role&lt;/title&gt;&lt;/titles&gt;&lt;number&gt;136&lt;/number&gt;&lt;dates&gt;&lt;year&gt;1999&lt;/year&gt;&lt;/dates&gt;&lt;publisher&gt;Directorate-General for Economic and Financial Affairs, Commission of the …&lt;/publisher&gt;&lt;urls&gt;&lt;/urls&gt;&lt;/record&gt;&lt;/Cite&gt;&lt;/EndNote&gt;</w:instrText>
      </w:r>
      <w:r w:rsidR="00B064D2">
        <w:rPr>
          <w:rFonts w:ascii="Verdana" w:eastAsiaTheme="minorEastAsia" w:hAnsi="Verdana"/>
          <w:sz w:val="20"/>
          <w:szCs w:val="20"/>
        </w:rPr>
        <w:fldChar w:fldCharType="separate"/>
      </w:r>
      <w:r w:rsidR="00BD63B3">
        <w:rPr>
          <w:rFonts w:ascii="Verdana" w:eastAsiaTheme="minorEastAsia" w:hAnsi="Verdana"/>
          <w:noProof/>
          <w:sz w:val="20"/>
          <w:szCs w:val="20"/>
        </w:rPr>
        <w:t>McAdam and Mc Morrow (1999)</w:t>
      </w:r>
      <w:r w:rsidR="00B064D2">
        <w:rPr>
          <w:rFonts w:ascii="Verdana" w:eastAsiaTheme="minorEastAsia" w:hAnsi="Verdana"/>
          <w:sz w:val="20"/>
          <w:szCs w:val="20"/>
        </w:rPr>
        <w:fldChar w:fldCharType="end"/>
      </w:r>
      <w:r w:rsidR="00B064D2">
        <w:rPr>
          <w:rFonts w:ascii="Verdana" w:eastAsiaTheme="minorEastAsia" w:hAnsi="Verdana"/>
          <w:sz w:val="20"/>
          <w:szCs w:val="20"/>
        </w:rPr>
        <w:t xml:space="preserve">, </w:t>
      </w:r>
      <w:r w:rsidRPr="009105C9">
        <w:rPr>
          <w:rFonts w:ascii="Verdana" w:eastAsiaTheme="minorEastAsia" w:hAnsi="Verdana"/>
          <w:sz w:val="20"/>
          <w:szCs w:val="20"/>
        </w:rPr>
        <w:t>preferred the Delta method.</w:t>
      </w:r>
      <w:r w:rsidRPr="009105C9">
        <w:rPr>
          <w:rFonts w:ascii="Verdana" w:eastAsiaTheme="minorEastAsia" w:hAnsi="Verdana"/>
          <w:b/>
          <w:bCs/>
          <w:sz w:val="20"/>
          <w:szCs w:val="20"/>
        </w:rPr>
        <w:t xml:space="preserve"> </w:t>
      </w:r>
    </w:p>
    <w:p w14:paraId="5FE2C77F" w14:textId="77777777" w:rsidR="0045353C" w:rsidRDefault="0045353C" w:rsidP="0045353C">
      <w:pPr>
        <w:ind w:left="0" w:firstLine="720"/>
        <w:rPr>
          <w:rFonts w:ascii="Verdana" w:hAnsi="Verdana" w:cs="Arial"/>
          <w:sz w:val="20"/>
          <w:szCs w:val="20"/>
        </w:rPr>
      </w:pPr>
    </w:p>
    <w:p w14:paraId="54EA5894" w14:textId="62B5F129" w:rsidR="0079610C" w:rsidRDefault="0047124E" w:rsidP="0045353C">
      <w:pPr>
        <w:ind w:left="0" w:firstLine="720"/>
        <w:rPr>
          <w:rFonts w:ascii="Verdana" w:eastAsiaTheme="minorEastAsia" w:hAnsi="Verdana"/>
          <w:sz w:val="20"/>
          <w:szCs w:val="20"/>
        </w:rPr>
      </w:pPr>
      <w:r w:rsidRPr="009105C9">
        <w:rPr>
          <w:rFonts w:ascii="Verdana" w:eastAsiaTheme="minorEastAsia" w:hAnsi="Verdana"/>
          <w:iCs/>
          <w:sz w:val="20"/>
          <w:szCs w:val="20"/>
        </w:rPr>
        <w:t xml:space="preserve">The literature on the Phillips curve presents a range of techniques utilized for its estimation. Two main strands of this literature are the single equation estimation (reduced-form Phillips curve) and system estimation. A comparison of different methods indicates that the reduced-form Phillips curve is the most appropriate model to estimate the relationship between inflation and </w:t>
      </w:r>
      <w:r w:rsidR="00186682">
        <w:rPr>
          <w:rFonts w:ascii="Verdana" w:eastAsiaTheme="minorEastAsia" w:hAnsi="Verdana"/>
          <w:iCs/>
          <w:sz w:val="20"/>
          <w:szCs w:val="20"/>
        </w:rPr>
        <w:t>unemployment</w:t>
      </w:r>
      <w:r w:rsidR="00C82244">
        <w:rPr>
          <w:rFonts w:ascii="Verdana" w:eastAsiaTheme="minorEastAsia" w:hAnsi="Verdana"/>
          <w:iCs/>
          <w:sz w:val="20"/>
          <w:szCs w:val="20"/>
        </w:rPr>
        <w:t xml:space="preserve"> </w:t>
      </w:r>
      <w:r w:rsidR="00C82244">
        <w:rPr>
          <w:rFonts w:ascii="Verdana" w:eastAsiaTheme="minorEastAsia" w:hAnsi="Verdana"/>
          <w:iCs/>
          <w:sz w:val="20"/>
          <w:szCs w:val="20"/>
        </w:rPr>
        <w:fldChar w:fldCharType="begin"/>
      </w:r>
      <w:r w:rsidR="006D5B78">
        <w:rPr>
          <w:rFonts w:ascii="Verdana" w:eastAsiaTheme="minorEastAsia" w:hAnsi="Verdana"/>
          <w:iCs/>
          <w:sz w:val="20"/>
          <w:szCs w:val="20"/>
        </w:rPr>
        <w:instrText xml:space="preserve"> ADDIN EN.CITE &lt;EndNote&gt;&lt;Cite&gt;&lt;Author&gt;Nason&lt;/Author&gt;&lt;Year&gt;2008&lt;/Year&gt;&lt;RecNum&gt;29&lt;/RecNum&gt;&lt;DisplayText&gt;(Nason &amp;amp; Smith, 2008b)&lt;/DisplayText&gt;&lt;record&gt;&lt;rec-number&gt;29&lt;/rec-number&gt;&lt;foreign-keys&gt;&lt;key app="EN" db-id="05xrx9prq05xtoerx0lpeaa2e90zsss5tdv5" timestamp="1719415992"&gt;29&lt;/key&gt;&lt;/foreign-keys&gt;&lt;ref-type name="Journal Article"&gt;17&lt;/ref-type&gt;&lt;contributors&gt;&lt;authors&gt;&lt;author&gt;Nason, James M&lt;/author&gt;&lt;author&gt;Smith, Gregor W&lt;/author&gt;&lt;/authors&gt;&lt;/contributors&gt;&lt;titles&gt;&lt;title&gt;The new Keynesian Phillips curve: Lessons from single-equation econometric estimation&lt;/title&gt;&lt;secondary-title&gt;FRB Richmond Economic Quarterly&lt;/secondary-title&gt;&lt;/titles&gt;&lt;periodical&gt;&lt;full-title&gt;FRB Richmond Economic Quarterly&lt;/full-title&gt;&lt;/periodical&gt;&lt;pages&gt;361-395&lt;/pages&gt;&lt;volume&gt;94&lt;/volume&gt;&lt;number&gt;4&lt;/number&gt;&lt;dates&gt;&lt;year&gt;2008&lt;/year&gt;&lt;/dates&gt;&lt;urls&gt;&lt;related-urls&gt;&lt;url&gt;https://ssrn.com/abstract=2187862&lt;/url&gt;&lt;/related-urls&gt;&lt;/urls&gt;&lt;/record&gt;&lt;/Cite&gt;&lt;/EndNote&gt;</w:instrText>
      </w:r>
      <w:r w:rsidR="00C82244">
        <w:rPr>
          <w:rFonts w:ascii="Verdana" w:eastAsiaTheme="minorEastAsia" w:hAnsi="Verdana"/>
          <w:iCs/>
          <w:sz w:val="20"/>
          <w:szCs w:val="20"/>
        </w:rPr>
        <w:fldChar w:fldCharType="separate"/>
      </w:r>
      <w:r w:rsidR="006D5B78">
        <w:rPr>
          <w:rFonts w:ascii="Verdana" w:eastAsiaTheme="minorEastAsia" w:hAnsi="Verdana"/>
          <w:iCs/>
          <w:noProof/>
          <w:sz w:val="20"/>
          <w:szCs w:val="20"/>
        </w:rPr>
        <w:t>(Nason &amp; Smith, 2008b)</w:t>
      </w:r>
      <w:r w:rsidR="00C82244">
        <w:rPr>
          <w:rFonts w:ascii="Verdana" w:eastAsiaTheme="minorEastAsia" w:hAnsi="Verdana"/>
          <w:iCs/>
          <w:sz w:val="20"/>
          <w:szCs w:val="20"/>
        </w:rPr>
        <w:fldChar w:fldCharType="end"/>
      </w:r>
      <w:r w:rsidR="00C82244">
        <w:rPr>
          <w:rFonts w:ascii="Verdana" w:eastAsiaTheme="minorEastAsia" w:hAnsi="Verdana"/>
          <w:iCs/>
          <w:sz w:val="20"/>
          <w:szCs w:val="20"/>
        </w:rPr>
        <w:t xml:space="preserve">. </w:t>
      </w:r>
      <w:r w:rsidRPr="009105C9">
        <w:rPr>
          <w:rFonts w:ascii="Verdana" w:eastAsiaTheme="minorEastAsia" w:hAnsi="Verdana"/>
          <w:sz w:val="20"/>
          <w:szCs w:val="20"/>
        </w:rPr>
        <w:t>It directly links inflation and unemployment rates and aligns with various structural approaches</w:t>
      </w:r>
      <w:r w:rsidR="0079610C">
        <w:rPr>
          <w:rFonts w:ascii="Verdana" w:eastAsiaTheme="minorEastAsia" w:hAnsi="Verdana"/>
          <w:sz w:val="20"/>
          <w:szCs w:val="20"/>
        </w:rPr>
        <w:t xml:space="preserve"> </w:t>
      </w:r>
      <w:r w:rsidR="0079610C">
        <w:rPr>
          <w:rFonts w:ascii="Verdana" w:eastAsiaTheme="minorEastAsia" w:hAnsi="Verdana"/>
          <w:sz w:val="20"/>
          <w:szCs w:val="20"/>
        </w:rPr>
        <w:fldChar w:fldCharType="begin">
          <w:fldData xml:space="preserve">PEVuZE5vdGU+PENpdGU+PEF1dGhvcj5Hb3Jkb248L0F1dGhvcj48WWVhcj4yMDExPC9ZZWFyPjxS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</w:fldData>
        </w:fldChar>
      </w:r>
      <w:r w:rsidR="0079610C">
        <w:rPr>
          <w:rFonts w:ascii="Verdana" w:eastAsiaTheme="minorEastAsia" w:hAnsi="Verdana"/>
          <w:sz w:val="20"/>
          <w:szCs w:val="20"/>
        </w:rPr>
        <w:instrText xml:space="preserve"> ADDIN EN.CITE </w:instrText>
      </w:r>
      <w:r w:rsidR="0079610C">
        <w:rPr>
          <w:rFonts w:ascii="Verdana" w:eastAsiaTheme="minorEastAsia" w:hAnsi="Verdana"/>
          <w:sz w:val="20"/>
          <w:szCs w:val="20"/>
        </w:rPr>
        <w:fldChar w:fldCharType="begin">
          <w:fldData xml:space="preserve">PEVuZE5vdGU+PENpdGU+PEF1dGhvcj5Hb3Jkb248L0F1dGhvcj48WWVhcj4yMDExPC9ZZWFyPjxS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</w:fldData>
        </w:fldChar>
      </w:r>
      <w:r w:rsidR="0079610C">
        <w:rPr>
          <w:rFonts w:ascii="Verdana" w:eastAsiaTheme="minorEastAsia" w:hAnsi="Verdana"/>
          <w:sz w:val="20"/>
          <w:szCs w:val="20"/>
        </w:rPr>
        <w:instrText xml:space="preserve"> ADDIN EN.CITE.DATA </w:instrText>
      </w:r>
      <w:r w:rsidR="0079610C">
        <w:rPr>
          <w:rFonts w:ascii="Verdana" w:eastAsiaTheme="minorEastAsia" w:hAnsi="Verdana"/>
          <w:sz w:val="20"/>
          <w:szCs w:val="20"/>
        </w:rPr>
      </w:r>
      <w:r w:rsidR="0079610C">
        <w:rPr>
          <w:rFonts w:ascii="Verdana" w:eastAsiaTheme="minorEastAsia" w:hAnsi="Verdana"/>
          <w:sz w:val="20"/>
          <w:szCs w:val="20"/>
        </w:rPr>
        <w:fldChar w:fldCharType="end"/>
      </w:r>
      <w:r w:rsidR="0079610C">
        <w:rPr>
          <w:rFonts w:ascii="Verdana" w:eastAsiaTheme="minorEastAsia" w:hAnsi="Verdana"/>
          <w:sz w:val="20"/>
          <w:szCs w:val="20"/>
        </w:rPr>
      </w:r>
      <w:r w:rsidR="0079610C">
        <w:rPr>
          <w:rFonts w:ascii="Verdana" w:eastAsiaTheme="minorEastAsia" w:hAnsi="Verdana"/>
          <w:sz w:val="20"/>
          <w:szCs w:val="20"/>
        </w:rPr>
        <w:fldChar w:fldCharType="separate"/>
      </w:r>
      <w:r w:rsidR="0079610C">
        <w:rPr>
          <w:rFonts w:ascii="Verdana" w:eastAsiaTheme="minorEastAsia" w:hAnsi="Verdana"/>
          <w:noProof/>
          <w:sz w:val="20"/>
          <w:szCs w:val="20"/>
        </w:rPr>
        <w:t>(Gordon, 2011; Katsouli &amp; Pallis, 2006; Roberts, 2004)</w:t>
      </w:r>
      <w:r w:rsidR="0079610C">
        <w:rPr>
          <w:rFonts w:ascii="Verdana" w:eastAsiaTheme="minorEastAsia" w:hAnsi="Verdana"/>
          <w:sz w:val="20"/>
          <w:szCs w:val="20"/>
        </w:rPr>
        <w:fldChar w:fldCharType="end"/>
      </w:r>
      <w:r w:rsidR="0079610C">
        <w:rPr>
          <w:rFonts w:ascii="Verdana" w:eastAsiaTheme="minorEastAsia" w:hAnsi="Verdana"/>
          <w:sz w:val="20"/>
          <w:szCs w:val="20"/>
        </w:rPr>
        <w:t>.</w:t>
      </w:r>
    </w:p>
    <w:p w14:paraId="1651F3EA" w14:textId="77777777" w:rsidR="0045353C" w:rsidRDefault="0045353C" w:rsidP="0045353C">
      <w:pPr>
        <w:ind w:left="0" w:firstLine="720"/>
        <w:rPr>
          <w:rFonts w:ascii="Verdana" w:hAnsi="Verdana" w:cs="Arial"/>
          <w:sz w:val="20"/>
          <w:szCs w:val="20"/>
        </w:rPr>
      </w:pPr>
    </w:p>
    <w:p w14:paraId="333033A0" w14:textId="10A9806E" w:rsidR="0045353C" w:rsidRDefault="0047124E" w:rsidP="0045353C">
      <w:pPr>
        <w:ind w:left="0" w:firstLine="720"/>
        <w:rPr>
          <w:rFonts w:ascii="Verdana" w:hAnsi="Verdana" w:cs="Arial"/>
          <w:sz w:val="20"/>
          <w:szCs w:val="20"/>
        </w:rPr>
      </w:pPr>
      <w:r w:rsidRPr="009105C9">
        <w:rPr>
          <w:rFonts w:ascii="Verdana" w:eastAsiaTheme="minorEastAsia" w:hAnsi="Verdana"/>
          <w:iCs/>
          <w:sz w:val="20"/>
          <w:szCs w:val="20"/>
        </w:rPr>
        <w:t>A dominant approach applied in single equation estimation is ordinary least squares (OLS). Most studies do not explicitly provide evidence for the stationarity and exogeneity of the involved variables</w:t>
      </w:r>
      <w:r w:rsidR="00C0619F">
        <w:rPr>
          <w:rFonts w:ascii="Verdana" w:eastAsiaTheme="minorEastAsia" w:hAnsi="Verdana"/>
          <w:iCs/>
          <w:sz w:val="20"/>
          <w:szCs w:val="20"/>
        </w:rPr>
        <w:t xml:space="preserve"> </w:t>
      </w:r>
      <w:r w:rsidR="00C0619F">
        <w:rPr>
          <w:rFonts w:ascii="Verdana" w:eastAsiaTheme="minorEastAsia" w:hAnsi="Verdana"/>
          <w:iCs/>
          <w:sz w:val="20"/>
          <w:szCs w:val="20"/>
        </w:rPr>
        <w:fldChar w:fldCharType="begin"/>
      </w:r>
      <w:r w:rsidR="00C0619F">
        <w:rPr>
          <w:rFonts w:ascii="Verdana" w:eastAsiaTheme="minorEastAsia" w:hAnsi="Verdana"/>
          <w:iCs/>
          <w:sz w:val="20"/>
          <w:szCs w:val="20"/>
        </w:rPr>
        <w:instrText xml:space="preserve"> ADDIN EN.CITE &lt;EndNote&gt;&lt;Cite&gt;&lt;Author&gt;Vogel&lt;/Author&gt;&lt;Year&gt;2008&lt;/Year&gt;&lt;RecNum&gt;31&lt;/RecNum&gt;&lt;DisplayText&gt;(Vogel, 2008)&lt;/DisplayText&gt;&lt;record&gt;&lt;rec-number&gt;31&lt;/rec-number&gt;&lt;foreign-keys&gt;&lt;key app="EN" db-id="05xrx9prq05xtoerx0lpeaa2e90zsss5tdv5" timestamp="1719416261"&gt;31&lt;/key&gt;&lt;/foreign-keys&gt;&lt;ref-type name="Report"&gt;27&lt;/ref-type&gt;&lt;contributors&gt;&lt;authors&gt;&lt;author&gt;Vogel, Lena&lt;/author&gt;&lt;/authors&gt;&lt;/contributors&gt;&lt;titles&gt;&lt;title&gt;The relationship between the hybrid new Keynesian Phillips curve and the NAIRU over time&lt;/title&gt;&lt;/titles&gt;&lt;dates&gt;&lt;year&gt;2008&lt;/year&gt;&lt;/dates&gt;&lt;publisher&gt;DEP (Socioeconomics) Discussion Papers-Macroeconomics and Finance Series&lt;/publisher&gt;&lt;urls&gt;&lt;related-urls&gt;&lt;url&gt;https://hdl.handle.net/10419/103165&lt;/url&gt;&lt;/related-urls&gt;&lt;/urls&gt;&lt;/record&gt;&lt;/Cite&gt;&lt;/EndNote&gt;</w:instrText>
      </w:r>
      <w:r w:rsidR="00C0619F">
        <w:rPr>
          <w:rFonts w:ascii="Verdana" w:eastAsiaTheme="minorEastAsia" w:hAnsi="Verdana"/>
          <w:iCs/>
          <w:sz w:val="20"/>
          <w:szCs w:val="20"/>
        </w:rPr>
        <w:fldChar w:fldCharType="separate"/>
      </w:r>
      <w:r w:rsidR="00C0619F">
        <w:rPr>
          <w:rFonts w:ascii="Verdana" w:eastAsiaTheme="minorEastAsia" w:hAnsi="Verdana"/>
          <w:iCs/>
          <w:noProof/>
          <w:sz w:val="20"/>
          <w:szCs w:val="20"/>
        </w:rPr>
        <w:t>(Vogel, 2008)</w:t>
      </w:r>
      <w:r w:rsidR="00C0619F">
        <w:rPr>
          <w:rFonts w:ascii="Verdana" w:eastAsiaTheme="minorEastAsia" w:hAnsi="Verdana"/>
          <w:iCs/>
          <w:sz w:val="20"/>
          <w:szCs w:val="20"/>
        </w:rPr>
        <w:fldChar w:fldCharType="end"/>
      </w:r>
      <w:r w:rsidR="00C0619F">
        <w:rPr>
          <w:rFonts w:ascii="Verdana" w:eastAsiaTheme="minorEastAsia" w:hAnsi="Verdana"/>
          <w:iCs/>
          <w:sz w:val="20"/>
          <w:szCs w:val="20"/>
        </w:rPr>
        <w:t>.</w:t>
      </w:r>
      <w:r w:rsidRPr="009105C9">
        <w:rPr>
          <w:rFonts w:ascii="Verdana" w:eastAsiaTheme="minorEastAsia" w:hAnsi="Verdana"/>
          <w:iCs/>
          <w:sz w:val="20"/>
          <w:szCs w:val="20"/>
        </w:rPr>
        <w:t xml:space="preserve"> However, several classical studies discuss non-stationarity and endogeneity while reporting the OLS estimation of reduced form Phillips curve.</w:t>
      </w:r>
      <w:r w:rsidR="00B35575">
        <w:rPr>
          <w:rFonts w:ascii="Verdana" w:eastAsiaTheme="minorEastAsia" w:hAnsi="Verdana"/>
          <w:iCs/>
          <w:sz w:val="20"/>
          <w:szCs w:val="20"/>
        </w:rPr>
        <w:t xml:space="preserve"> </w:t>
      </w:r>
      <w:r w:rsidR="00B56560">
        <w:rPr>
          <w:rFonts w:ascii="Verdana" w:eastAsiaTheme="minorEastAsia" w:hAnsi="Verdana"/>
          <w:iCs/>
          <w:sz w:val="20"/>
          <w:szCs w:val="20"/>
        </w:rPr>
        <w:fldChar w:fldCharType="begin"/>
      </w:r>
      <w:r w:rsidR="00182F67">
        <w:rPr>
          <w:rFonts w:ascii="Verdana" w:eastAsiaTheme="minorEastAsia" w:hAnsi="Verdana"/>
          <w:iCs/>
          <w:sz w:val="20"/>
          <w:szCs w:val="20"/>
        </w:rPr>
        <w:instrText xml:space="preserve"> ADDIN EN.CITE &lt;EndNote&gt;&lt;Cite AuthorYear="1"&gt;&lt;Author&gt;Gordon&lt;/Author&gt;&lt;Year&gt;1981&lt;/Year&gt;&lt;RecNum&gt;32&lt;/RecNum&gt;&lt;DisplayText&gt;Gordon (1981, 1990)&lt;/DisplayText&gt;&lt;record&gt;&lt;rec-number&gt;32&lt;/rec-number&gt;&lt;foreign-keys&gt;&lt;key app="EN" db-id="05xrx9prq05xtoerx0lpeaa2e90zsss5tdv5" timestamp="1719416381"&gt;32&lt;/key&gt;&lt;/foreign-keys&gt;&lt;ref-type name="Report"&gt;27&lt;/ref-type&gt;&lt;contributors&gt;&lt;authors&gt;&lt;author&gt;Gordon, Robert J&lt;/author&gt;&lt;/authors&gt;&lt;/contributors&gt;&lt;titles&gt;&lt;title&gt;Inflation, flexible exchange rates, and the natural rate of unemployment&lt;/title&gt;&lt;/titles&gt;&lt;dates&gt;&lt;year&gt;1981&lt;/year&gt;&lt;/dates&gt;&lt;publisher&gt;National Bureau of Economic Research&lt;/publisher&gt;&lt;isbn&gt;0898-2937&lt;/isbn&gt;&lt;urls&gt;&lt;/urls&gt;&lt;electronic-resource-num&gt;https://doi.org/10.3386/w0708&lt;/electronic-resource-num&gt;&lt;/record&gt;&lt;/Cite&gt;&lt;Cite AuthorYear="1"&gt;&lt;Author&gt;Gordon&lt;/Author&gt;&lt;Year&gt;1990&lt;/Year&gt;&lt;RecNum&gt;33&lt;/RecNum&gt;&lt;record&gt;&lt;rec-number&gt;33&lt;/rec-number&gt;&lt;foreign-keys&gt;&lt;key app="EN" db-id="05xrx9prq05xtoerx0lpeaa2e90zsss5tdv5" timestamp="1719416454"&gt;33&lt;/key&gt;&lt;/foreign-keys&gt;&lt;ref-type name="Generic"&gt;13&lt;/ref-type&gt;&lt;contributors&gt;&lt;authors&gt;&lt;author&gt;Gordon, Robert J&lt;/author&gt;&lt;/authors&gt;&lt;/contributors&gt;&lt;titles&gt;&lt;title&gt;The Phillips curve now and then&lt;/title&gt;&lt;/titles&gt;&lt;dates&gt;&lt;year&gt;1990&lt;/year&gt;&lt;/dates&gt;&lt;publisher&gt;National Bureau of Economic Research Cambridge, Mass., USA&lt;/publisher&gt;&lt;urls&gt;&lt;/urls&gt;&lt;electronic-resource-num&gt;https://doi.org/10.3386/w3393&lt;/electronic-resource-num&gt;&lt;/record&gt;&lt;/Cite&gt;&lt;/EndNote&gt;</w:instrText>
      </w:r>
      <w:r w:rsidR="00B56560">
        <w:rPr>
          <w:rFonts w:ascii="Verdana" w:eastAsiaTheme="minorEastAsia" w:hAnsi="Verdana"/>
          <w:iCs/>
          <w:sz w:val="20"/>
          <w:szCs w:val="20"/>
        </w:rPr>
        <w:fldChar w:fldCharType="separate"/>
      </w:r>
      <w:r w:rsidR="00182F67">
        <w:rPr>
          <w:rFonts w:ascii="Verdana" w:eastAsiaTheme="minorEastAsia" w:hAnsi="Verdana"/>
          <w:iCs/>
          <w:noProof/>
          <w:sz w:val="20"/>
          <w:szCs w:val="20"/>
        </w:rPr>
        <w:t>Gordon (1981, 1990)</w:t>
      </w:r>
      <w:r w:rsidR="00B56560">
        <w:rPr>
          <w:rFonts w:ascii="Verdana" w:eastAsiaTheme="minorEastAsia" w:hAnsi="Verdana"/>
          <w:iCs/>
          <w:sz w:val="20"/>
          <w:szCs w:val="20"/>
        </w:rPr>
        <w:fldChar w:fldCharType="end"/>
      </w:r>
      <w:r w:rsidR="00B35575">
        <w:rPr>
          <w:rFonts w:ascii="Verdana" w:eastAsiaTheme="minorEastAsia" w:hAnsi="Verdana"/>
          <w:iCs/>
          <w:sz w:val="20"/>
          <w:szCs w:val="20"/>
        </w:rPr>
        <w:t xml:space="preserve"> </w:t>
      </w:r>
      <w:r w:rsidRPr="009105C9">
        <w:rPr>
          <w:rFonts w:ascii="Verdana" w:eastAsiaTheme="minorEastAsia" w:hAnsi="Verdana"/>
          <w:iCs/>
          <w:sz w:val="20"/>
          <w:szCs w:val="20"/>
        </w:rPr>
        <w:t>and</w:t>
      </w:r>
      <w:r w:rsidR="00435AD8">
        <w:rPr>
          <w:rFonts w:ascii="Verdana" w:eastAsiaTheme="minorEastAsia" w:hAnsi="Verdana"/>
          <w:iCs/>
          <w:sz w:val="20"/>
          <w:szCs w:val="20"/>
        </w:rPr>
        <w:t xml:space="preserve"> </w:t>
      </w:r>
      <w:r w:rsidR="00435AD8">
        <w:rPr>
          <w:rFonts w:ascii="Verdana" w:eastAsiaTheme="minorEastAsia" w:hAnsi="Verdana"/>
          <w:iCs/>
          <w:sz w:val="20"/>
          <w:szCs w:val="20"/>
        </w:rPr>
        <w:fldChar w:fldCharType="begin"/>
      </w:r>
      <w:r w:rsidR="00182F67">
        <w:rPr>
          <w:rFonts w:ascii="Verdana" w:eastAsiaTheme="minorEastAsia" w:hAnsi="Verdana"/>
          <w:iCs/>
          <w:sz w:val="20"/>
          <w:szCs w:val="20"/>
        </w:rPr>
        <w:instrText xml:space="preserve"> ADDIN EN.CITE &lt;EndNote&gt;&lt;Cite AuthorYear="1"&gt;&lt;Author&gt;Roberts&lt;/Author&gt;&lt;Year&gt;2004&lt;/Year&gt;&lt;RecNum&gt;23&lt;/RecNum&gt;&lt;DisplayText&gt;Roberts (2004)&lt;/DisplayText&gt;&lt;record&gt;&lt;rec-number&gt;23&lt;/rec-number&gt;&lt;foreign-keys&gt;&lt;key app="EN" db-id="05xrx9prq05xtoerx0lpeaa2e90zsss5tdv5" timestamp="1719412353"&gt;23&lt;/key&gt;&lt;/foreign-keys&gt;&lt;ref-type name="Journal Article"&gt;17&lt;/ref-type&gt;&lt;contributors&gt;&lt;authors&gt;&lt;author&gt;Roberts, John M&lt;/author&gt;&lt;/authors&gt;&lt;/contributors&gt;&lt;titles&gt;&lt;title&gt;Monetary policy and inflation dynamics&lt;/title&gt;&lt;secondary-title&gt;Available at SSRN 633222&lt;/secondary-title&gt;&lt;/titles&gt;&lt;periodical&gt;&lt;full-title&gt;Available at SSRN 633222&lt;/full-title&gt;&lt;/periodical&gt;&lt;pages&gt;1-46&lt;/pages&gt;&lt;number&gt;12&lt;/number&gt;&lt;dates&gt;&lt;year&gt;2004&lt;/year&gt;&lt;/dates&gt;&lt;urls&gt;&lt;/urls&gt;&lt;electronic-resource-num&gt;https://doi.org/10.2139/ssrn.633222&lt;/electronic-resource-num&gt;&lt;/record&gt;&lt;/Cite&gt;&lt;/EndNote&gt;</w:instrText>
      </w:r>
      <w:r w:rsidR="00435AD8">
        <w:rPr>
          <w:rFonts w:ascii="Verdana" w:eastAsiaTheme="minorEastAsia" w:hAnsi="Verdana"/>
          <w:iCs/>
          <w:sz w:val="20"/>
          <w:szCs w:val="20"/>
        </w:rPr>
        <w:fldChar w:fldCharType="separate"/>
      </w:r>
      <w:r w:rsidR="00182F67">
        <w:rPr>
          <w:rFonts w:ascii="Verdana" w:eastAsiaTheme="minorEastAsia" w:hAnsi="Verdana"/>
          <w:iCs/>
          <w:noProof/>
          <w:sz w:val="20"/>
          <w:szCs w:val="20"/>
        </w:rPr>
        <w:t>Roberts (2004)</w:t>
      </w:r>
      <w:r w:rsidR="00435AD8">
        <w:rPr>
          <w:rFonts w:ascii="Verdana" w:eastAsiaTheme="minorEastAsia" w:hAnsi="Verdana"/>
          <w:iCs/>
          <w:sz w:val="20"/>
          <w:szCs w:val="20"/>
        </w:rPr>
        <w:fldChar w:fldCharType="end"/>
      </w:r>
      <w:r w:rsidRPr="009105C9">
        <w:rPr>
          <w:rFonts w:ascii="Verdana" w:eastAsiaTheme="minorEastAsia" w:hAnsi="Verdana"/>
          <w:iCs/>
          <w:sz w:val="20"/>
          <w:szCs w:val="20"/>
        </w:rPr>
        <w:t xml:space="preserve"> are included in this category. The ARDL approach is utilized to estimate the Phillips curve involving nonstationary time series.  This technique is employed when some of the indicators of inflation, excess demand, and supply shock are stationary (I(0)) and others are integrated of order one (I(1)).</w:t>
      </w:r>
      <w:r w:rsidRPr="009105C9">
        <w:rPr>
          <w:rFonts w:ascii="Verdana" w:eastAsiaTheme="minorEastAsia" w:hAnsi="Verdana"/>
          <w:noProof/>
          <w:sz w:val="20"/>
          <w:szCs w:val="20"/>
        </w:rPr>
        <w:t xml:space="preserve"> Using OLS,</w:t>
      </w:r>
      <w:r w:rsidR="00D464DD">
        <w:rPr>
          <w:rFonts w:ascii="Verdana" w:eastAsiaTheme="minorEastAsia" w:hAnsi="Verdana"/>
          <w:noProof/>
          <w:sz w:val="20"/>
          <w:szCs w:val="20"/>
        </w:rPr>
        <w:t xml:space="preserve"> </w:t>
      </w:r>
      <w:r w:rsidR="00D464DD">
        <w:rPr>
          <w:rFonts w:ascii="Verdana" w:eastAsiaTheme="minorEastAsia" w:hAnsi="Verdana"/>
          <w:noProof/>
          <w:sz w:val="20"/>
          <w:szCs w:val="20"/>
        </w:rPr>
        <w:fldChar w:fldCharType="begin"/>
      </w:r>
      <w:r w:rsidR="00E055C8">
        <w:rPr>
          <w:rFonts w:ascii="Verdana" w:eastAsiaTheme="minorEastAsia" w:hAnsi="Verdana"/>
          <w:noProof/>
          <w:sz w:val="20"/>
          <w:szCs w:val="20"/>
        </w:rPr>
        <w:instrText xml:space="preserve"> ADDIN EN.CITE &lt;EndNote&gt;&lt;Cite AuthorYear="1"&gt;&lt;Author&gt;Guirguis&lt;/Author&gt;&lt;Year&gt;2022&lt;/Year&gt;&lt;RecNum&gt;5&lt;/RecNum&gt;&lt;DisplayText&gt;Guirguis and Suen (2022)&lt;/DisplayText&gt;&lt;record&gt;&lt;rec-number&gt;5&lt;/rec-number&gt;&lt;foreign-keys&gt;&lt;key app="EN" db-id="05xrx9prq05xtoerx0lpeaa2e90zsss5tdv5" timestamp="1719410136"&gt;5&lt;/key&gt;&lt;/foreign-keys&gt;&lt;ref-type name="Journal Article"&gt;17&lt;/ref-type&gt;&lt;contributors&gt;&lt;authors&gt;&lt;author&gt;Guirguis, Hany&lt;/author&gt;&lt;author&gt;Suen, Tin Shan&lt;/author&gt;&lt;/authors&gt;&lt;/contributors&gt;&lt;titles&gt;&lt;title&gt;Advances in estimating the Phillips curve&lt;/title&gt;&lt;secondary-title&gt;Journal of Applied Economics&lt;/secondary-title&gt;&lt;/titles&gt;&lt;periodical&gt;&lt;full-title&gt;Journal of Applied Economics&lt;/full-title&gt;&lt;/periodical&gt;&lt;pages&gt;621-642&lt;/pages&gt;&lt;volume&gt;25&lt;/volume&gt;&lt;number&gt;1&lt;/number&gt;&lt;dates&gt;&lt;year&gt;2022&lt;/year&gt;&lt;/dates&gt;&lt;isbn&gt;1514-0326&lt;/isbn&gt;&lt;urls&gt;&lt;/urls&gt;&lt;electronic-resource-num&gt;https://doi.org/10.1080/15140326.2022.2045469&lt;/electronic-resource-num&gt;&lt;/record&gt;&lt;/Cite&gt;&lt;/EndNote&gt;</w:instrText>
      </w:r>
      <w:r w:rsidR="00D464DD">
        <w:rPr>
          <w:rFonts w:ascii="Verdana" w:eastAsiaTheme="minorEastAsia" w:hAnsi="Verdana"/>
          <w:noProof/>
          <w:sz w:val="20"/>
          <w:szCs w:val="20"/>
        </w:rPr>
        <w:fldChar w:fldCharType="separate"/>
      </w:r>
      <w:r w:rsidR="00182F67">
        <w:rPr>
          <w:rFonts w:ascii="Verdana" w:eastAsiaTheme="minorEastAsia" w:hAnsi="Verdana"/>
          <w:noProof/>
          <w:sz w:val="20"/>
          <w:szCs w:val="20"/>
        </w:rPr>
        <w:t>Guirguis and Suen (2022)</w:t>
      </w:r>
      <w:r w:rsidR="00D464DD">
        <w:rPr>
          <w:rFonts w:ascii="Verdana" w:eastAsiaTheme="minorEastAsia" w:hAnsi="Verdana"/>
          <w:noProof/>
          <w:sz w:val="20"/>
          <w:szCs w:val="20"/>
        </w:rPr>
        <w:fldChar w:fldCharType="end"/>
      </w:r>
      <w:r w:rsidR="00D464DD">
        <w:rPr>
          <w:rFonts w:ascii="Verdana" w:eastAsiaTheme="minorEastAsia" w:hAnsi="Verdana"/>
          <w:noProof/>
          <w:sz w:val="20"/>
          <w:szCs w:val="20"/>
        </w:rPr>
        <w:t xml:space="preserve"> </w:t>
      </w:r>
      <w:r w:rsidRPr="009105C9">
        <w:rPr>
          <w:rFonts w:ascii="Verdana" w:eastAsiaTheme="minorEastAsia" w:hAnsi="Verdana"/>
          <w:noProof/>
          <w:sz w:val="20"/>
          <w:szCs w:val="20"/>
        </w:rPr>
        <w:t xml:space="preserve"> </w:t>
      </w:r>
      <w:r w:rsidRPr="009105C9">
        <w:rPr>
          <w:rFonts w:ascii="Verdana" w:eastAsiaTheme="minorEastAsia" w:hAnsi="Verdana"/>
          <w:iCs/>
          <w:sz w:val="20"/>
          <w:szCs w:val="20"/>
        </w:rPr>
        <w:t>estimated linear and nonlinear models of the Philips curve for the US economy. They demonstrated that the Convex Phillips curve successfully explains and forecasts more than 90% of the underlying inflation gauge from 1995:05 to 2019:03. Similarly,</w:t>
      </w:r>
      <w:r w:rsidR="00274AD4">
        <w:rPr>
          <w:rFonts w:ascii="Verdana" w:eastAsiaTheme="minorEastAsia" w:hAnsi="Verdana"/>
          <w:iCs/>
          <w:sz w:val="20"/>
          <w:szCs w:val="20"/>
        </w:rPr>
        <w:t xml:space="preserve"> </w:t>
      </w:r>
      <w:r w:rsidR="00274AD4">
        <w:rPr>
          <w:rFonts w:ascii="Verdana" w:eastAsiaTheme="minorEastAsia" w:hAnsi="Verdana"/>
          <w:iCs/>
          <w:sz w:val="20"/>
          <w:szCs w:val="20"/>
        </w:rPr>
        <w:fldChar w:fldCharType="begin"/>
      </w:r>
      <w:r w:rsidR="00182F67">
        <w:rPr>
          <w:rFonts w:ascii="Verdana" w:eastAsiaTheme="minorEastAsia" w:hAnsi="Verdana"/>
          <w:iCs/>
          <w:sz w:val="20"/>
          <w:szCs w:val="20"/>
        </w:rPr>
        <w:instrText xml:space="preserve"> ADDIN EN.CITE &lt;EndNote&gt;&lt;Cite AuthorYear="1"&gt;&lt;Author&gt;Hooper&lt;/Author&gt;&lt;Year&gt;2020&lt;/Year&gt;&lt;RecNum&gt;35&lt;/RecNum&gt;&lt;DisplayText&gt;Hooper, Mishkin, and Sufi (2020)&lt;/DisplayText&gt;&lt;record&gt;&lt;rec-number&gt;35&lt;/rec-number&gt;&lt;foreign-keys&gt;&lt;key app="EN" db-id="05xrx9prq05xtoerx0lpeaa2e90zsss5tdv5" timestamp="1719416681"&gt;35&lt;/key&gt;&lt;/foreign-keys&gt;&lt;ref-type name="Journal Article"&gt;17&lt;/ref-type&gt;&lt;contributors&gt;&lt;authors&gt;&lt;author&gt;Hooper, Peter&lt;/author&gt;&lt;author&gt;Mishkin, Frederic S&lt;/author&gt;&lt;author&gt;Sufi, Amir&lt;/author&gt;&lt;/authors&gt;&lt;/contributors&gt;&lt;titles&gt;&lt;title&gt;Prospects for inflation in a high pressure economy: Is the Phillips curve dead or is it just hibernating?&lt;/title&gt;&lt;secondary-title&gt;Research in Economics&lt;/secondary-title&gt;&lt;/titles&gt;&lt;periodical&gt;&lt;full-title&gt;Research in Economics&lt;/full-title&gt;&lt;/periodical&gt;&lt;pages&gt;26-62&lt;/pages&gt;&lt;volume&gt;74&lt;/volume&gt;&lt;number&gt;1&lt;/number&gt;&lt;dates&gt;&lt;year&gt;2020&lt;/year&gt;&lt;/dates&gt;&lt;isbn&gt;1090-9443&lt;/isbn&gt;&lt;urls&gt;&lt;/urls&gt;&lt;electronic-resource-num&gt;https://doi.org/10.1016/j.rie.2019.11.004&lt;/electronic-resource-num&gt;&lt;/record&gt;&lt;/Cite&gt;&lt;/EndNote&gt;</w:instrText>
      </w:r>
      <w:r w:rsidR="00274AD4">
        <w:rPr>
          <w:rFonts w:ascii="Verdana" w:eastAsiaTheme="minorEastAsia" w:hAnsi="Verdana"/>
          <w:iCs/>
          <w:sz w:val="20"/>
          <w:szCs w:val="20"/>
        </w:rPr>
        <w:fldChar w:fldCharType="separate"/>
      </w:r>
      <w:r w:rsidR="00182F67">
        <w:rPr>
          <w:rFonts w:ascii="Verdana" w:eastAsiaTheme="minorEastAsia" w:hAnsi="Verdana"/>
          <w:iCs/>
          <w:noProof/>
          <w:sz w:val="20"/>
          <w:szCs w:val="20"/>
        </w:rPr>
        <w:t>Hooper, Mishkin, and Sufi (2020)</w:t>
      </w:r>
      <w:r w:rsidR="00274AD4">
        <w:rPr>
          <w:rFonts w:ascii="Verdana" w:eastAsiaTheme="minorEastAsia" w:hAnsi="Verdana"/>
          <w:iCs/>
          <w:sz w:val="20"/>
          <w:szCs w:val="20"/>
        </w:rPr>
        <w:fldChar w:fldCharType="end"/>
      </w:r>
      <w:r w:rsidRPr="009105C9">
        <w:rPr>
          <w:rFonts w:ascii="Verdana" w:eastAsiaTheme="minorEastAsia" w:hAnsi="Verdana"/>
          <w:noProof/>
          <w:sz w:val="20"/>
          <w:szCs w:val="20"/>
        </w:rPr>
        <w:t xml:space="preserve"> </w:t>
      </w:r>
      <w:r w:rsidRPr="009105C9">
        <w:rPr>
          <w:rFonts w:ascii="Verdana" w:eastAsiaTheme="minorEastAsia" w:hAnsi="Verdana"/>
          <w:iCs/>
          <w:sz w:val="20"/>
          <w:szCs w:val="20"/>
        </w:rPr>
        <w:t>assessed the performance of the expectations-augmented Phillips curve for both wages and prices using historical national-level data as well as panel data for US cities and states. National data provides strong evidence of negative and nonlinear slopes for the 1950s and 60s, with a positive link between the magnitude of the slope and the tightness of labor markets. For the price Phillips curve, this evidence of slope and nonlinearity fades substantially for macro data since the 1980s but does not change for the wage Phillips curve.</w:t>
      </w:r>
      <w:r w:rsidR="001B7F0F">
        <w:rPr>
          <w:rFonts w:ascii="Verdana" w:eastAsiaTheme="minorEastAsia" w:hAnsi="Verdana"/>
          <w:iCs/>
          <w:sz w:val="20"/>
          <w:szCs w:val="20"/>
        </w:rPr>
        <w:t xml:space="preserve"> </w:t>
      </w:r>
      <w:r w:rsidR="001B7F0F">
        <w:rPr>
          <w:rFonts w:ascii="Verdana" w:eastAsiaTheme="minorEastAsia" w:hAnsi="Verdana"/>
          <w:iCs/>
          <w:sz w:val="20"/>
          <w:szCs w:val="20"/>
        </w:rPr>
        <w:fldChar w:fldCharType="begin"/>
      </w:r>
      <w:r w:rsidR="00182F67">
        <w:rPr>
          <w:rFonts w:ascii="Verdana" w:eastAsiaTheme="minorEastAsia" w:hAnsi="Verdana"/>
          <w:iCs/>
          <w:sz w:val="20"/>
          <w:szCs w:val="20"/>
        </w:rPr>
        <w:instrText xml:space="preserve"> ADDIN EN.CITE &lt;EndNote&gt;&lt;Cite AuthorYear="1"&gt;&lt;Author&gt;Rahman&lt;/Author&gt;&lt;Year&gt;2017&lt;/Year&gt;&lt;RecNum&gt;36&lt;/RecNum&gt;&lt;DisplayText&gt;Rahman and Mustafa (2017)&lt;/DisplayText&gt;&lt;record&gt;&lt;rec-number&gt;36&lt;/rec-number&gt;&lt;foreign-keys&gt;&lt;key app="EN" db-id="05xrx9prq05xtoerx0lpeaa2e90zsss5tdv5" timestamp="1719416768"&gt;36&lt;/key&gt;&lt;/foreign-keys&gt;&lt;ref-type name="Journal Article"&gt;17&lt;/ref-type&gt;&lt;contributors&gt;&lt;authors&gt;&lt;author&gt;Rahman, Matiur&lt;/author&gt;&lt;author&gt;Mustafa, Muhammad&lt;/author&gt;&lt;/authors&gt;&lt;/contributors&gt;&lt;titles&gt;&lt;title&gt;Empirics of The Traditional Phillips Curve: Evidence From 1930-2016&lt;/title&gt;&lt;secondary-title&gt;Journal of Business Strategies&lt;/secondary-title&gt;&lt;/titles&gt;&lt;periodical&gt;&lt;full-title&gt;Journal of Business Strategies&lt;/full-title&gt;&lt;/periodical&gt;&lt;pages&gt;97-110&lt;/pages&gt;&lt;volume&gt;34&lt;/volume&gt;&lt;number&gt;2&lt;/number&gt;&lt;dates&gt;&lt;year&gt;2017&lt;/year&gt;&lt;/dates&gt;&lt;isbn&gt;0887-2058&lt;/isbn&gt;&lt;urls&gt;&lt;/urls&gt;&lt;/record&gt;&lt;/Cite&gt;&lt;/EndNote&gt;</w:instrText>
      </w:r>
      <w:r w:rsidR="001B7F0F">
        <w:rPr>
          <w:rFonts w:ascii="Verdana" w:eastAsiaTheme="minorEastAsia" w:hAnsi="Verdana"/>
          <w:iCs/>
          <w:sz w:val="20"/>
          <w:szCs w:val="20"/>
        </w:rPr>
        <w:fldChar w:fldCharType="separate"/>
      </w:r>
      <w:r w:rsidR="00182F67">
        <w:rPr>
          <w:rFonts w:ascii="Verdana" w:eastAsiaTheme="minorEastAsia" w:hAnsi="Verdana"/>
          <w:iCs/>
          <w:noProof/>
          <w:sz w:val="20"/>
          <w:szCs w:val="20"/>
        </w:rPr>
        <w:t>Rahman and Mustafa (2017)</w:t>
      </w:r>
      <w:r w:rsidR="001B7F0F">
        <w:rPr>
          <w:rFonts w:ascii="Verdana" w:eastAsiaTheme="minorEastAsia" w:hAnsi="Verdana"/>
          <w:iCs/>
          <w:sz w:val="20"/>
          <w:szCs w:val="20"/>
        </w:rPr>
        <w:fldChar w:fldCharType="end"/>
      </w:r>
      <w:r w:rsidR="001B7F0F">
        <w:rPr>
          <w:rFonts w:ascii="Verdana" w:eastAsiaTheme="minorEastAsia" w:hAnsi="Verdana"/>
          <w:iCs/>
          <w:sz w:val="20"/>
          <w:szCs w:val="20"/>
        </w:rPr>
        <w:t xml:space="preserve"> </w:t>
      </w:r>
      <w:r w:rsidRPr="009105C9">
        <w:rPr>
          <w:rFonts w:ascii="Verdana" w:eastAsiaTheme="minorEastAsia" w:hAnsi="Verdana"/>
          <w:iCs/>
          <w:sz w:val="20"/>
          <w:szCs w:val="20"/>
        </w:rPr>
        <w:t>estimated the traditional Phillips curve for US data from 1930 to 2016 using an ARDL bound testing approach.</w:t>
      </w:r>
      <w:r w:rsidR="00531C9E">
        <w:rPr>
          <w:rFonts w:ascii="Verdana" w:eastAsiaTheme="minorEastAsia" w:hAnsi="Verdana"/>
          <w:iCs/>
          <w:sz w:val="20"/>
          <w:szCs w:val="20"/>
        </w:rPr>
        <w:t xml:space="preserve"> </w:t>
      </w:r>
      <w:r w:rsidR="004F7D71">
        <w:rPr>
          <w:rFonts w:ascii="Verdana" w:eastAsiaTheme="minorEastAsia" w:hAnsi="Verdana"/>
          <w:iCs/>
          <w:sz w:val="20"/>
          <w:szCs w:val="20"/>
        </w:rPr>
        <w:fldChar w:fldCharType="begin"/>
      </w:r>
      <w:r w:rsidR="00182F67">
        <w:rPr>
          <w:rFonts w:ascii="Verdana" w:eastAsiaTheme="minorEastAsia" w:hAnsi="Verdana"/>
          <w:iCs/>
          <w:sz w:val="20"/>
          <w:szCs w:val="20"/>
        </w:rPr>
        <w:instrText xml:space="preserve"> ADDIN EN.CITE &lt;EndNote&gt;&lt;Cite AuthorYear="1"&gt;&lt;Author&gt;Egede&lt;/Author&gt;&lt;Year&gt;2023&lt;/Year&gt;&lt;RecNum&gt;37&lt;/RecNum&gt;&lt;DisplayText&gt;Egede, Aminu, Hamma, and Ademola-John (2023)&lt;/DisplayText&gt;&lt;record&gt;&lt;rec-number&gt;37&lt;/rec-number&gt;&lt;foreign-keys&gt;&lt;key app="EN" db-id="05xrx9prq05xtoerx0lpeaa2e90zsss5tdv5" timestamp="1719416848"&gt;37&lt;/key&gt;&lt;/foreign-keys&gt;&lt;ref-type name="Journal Article"&gt;17&lt;/ref-type&gt;&lt;contributors&gt;&lt;authors&gt;&lt;author&gt;Egede, Yakubu&lt;/author&gt;&lt;author&gt;Aminu, Umaru&lt;/author&gt;&lt;author&gt;Hamma, Aminu&lt;/author&gt;&lt;author&gt;Ademola-John, Caroline Iyabo&lt;/author&gt;&lt;/authors&gt;&lt;/contributors&gt;&lt;titles&gt;&lt;title&gt;Revisiting the Validity of Phillips Curve in Nigeria: An ARDL Approach&lt;/title&gt;&lt;secondary-title&gt;Management and Economics Review&lt;/secondary-title&gt;&lt;/titles&gt;&lt;periodical&gt;&lt;full-title&gt;Management and Economics Review&lt;/full-title&gt;&lt;/periodical&gt;&lt;pages&gt;24-34&lt;/pages&gt;&lt;volume&gt;8&lt;/volume&gt;&lt;number&gt;1&lt;/number&gt;&lt;dates&gt;&lt;year&gt;2023&lt;/year&gt;&lt;/dates&gt;&lt;urls&gt;&lt;/urls&gt;&lt;/record&gt;&lt;/Cite&gt;&lt;/EndNote&gt;</w:instrText>
      </w:r>
      <w:r w:rsidR="004F7D71">
        <w:rPr>
          <w:rFonts w:ascii="Verdana" w:eastAsiaTheme="minorEastAsia" w:hAnsi="Verdana"/>
          <w:iCs/>
          <w:sz w:val="20"/>
          <w:szCs w:val="20"/>
        </w:rPr>
        <w:fldChar w:fldCharType="separate"/>
      </w:r>
      <w:r w:rsidR="00182F67">
        <w:rPr>
          <w:rFonts w:ascii="Verdana" w:eastAsiaTheme="minorEastAsia" w:hAnsi="Verdana"/>
          <w:iCs/>
          <w:noProof/>
          <w:sz w:val="20"/>
          <w:szCs w:val="20"/>
        </w:rPr>
        <w:t>Egede, Aminu, Hamma, and Ademola-John (2023)</w:t>
      </w:r>
      <w:r w:rsidR="004F7D71">
        <w:rPr>
          <w:rFonts w:ascii="Verdana" w:eastAsiaTheme="minorEastAsia" w:hAnsi="Verdana"/>
          <w:iCs/>
          <w:sz w:val="20"/>
          <w:szCs w:val="20"/>
        </w:rPr>
        <w:fldChar w:fldCharType="end"/>
      </w:r>
      <w:r w:rsidR="004F7D71">
        <w:rPr>
          <w:rFonts w:ascii="Verdana" w:eastAsiaTheme="minorEastAsia" w:hAnsi="Verdana"/>
          <w:iCs/>
          <w:sz w:val="20"/>
          <w:szCs w:val="20"/>
        </w:rPr>
        <w:t xml:space="preserve"> </w:t>
      </w:r>
      <w:r w:rsidRPr="009105C9">
        <w:rPr>
          <w:rFonts w:ascii="Verdana" w:eastAsiaTheme="minorEastAsia" w:hAnsi="Verdana"/>
          <w:iCs/>
          <w:sz w:val="20"/>
          <w:szCs w:val="20"/>
        </w:rPr>
        <w:t>utilized the same technique to explore the inflation-unemployment tradeoff for Nigeria.</w:t>
      </w:r>
      <w:r w:rsidR="00754D82">
        <w:rPr>
          <w:rFonts w:ascii="Verdana" w:eastAsiaTheme="minorEastAsia" w:hAnsi="Verdana"/>
          <w:iCs/>
          <w:sz w:val="20"/>
          <w:szCs w:val="20"/>
        </w:rPr>
        <w:t xml:space="preserve"> </w:t>
      </w:r>
      <w:r w:rsidR="00754D82">
        <w:rPr>
          <w:rFonts w:ascii="Verdana" w:eastAsiaTheme="minorEastAsia" w:hAnsi="Verdana"/>
          <w:iCs/>
          <w:sz w:val="20"/>
          <w:szCs w:val="20"/>
        </w:rPr>
        <w:fldChar w:fldCharType="begin"/>
      </w:r>
      <w:r w:rsidR="00182F67">
        <w:rPr>
          <w:rFonts w:ascii="Verdana" w:eastAsiaTheme="minorEastAsia" w:hAnsi="Verdana"/>
          <w:iCs/>
          <w:sz w:val="20"/>
          <w:szCs w:val="20"/>
        </w:rPr>
        <w:instrText xml:space="preserve"> ADDIN EN.CITE &lt;EndNote&gt;&lt;Cite AuthorYear="1"&gt;&lt;Author&gt;Reichel&lt;/Author&gt;&lt;Year&gt;2004&lt;/Year&gt;&lt;RecNum&gt;38&lt;/RecNum&gt;&lt;DisplayText&gt;Reichel (2004)&lt;/DisplayText&gt;&lt;record&gt;&lt;rec-number&gt;38&lt;/rec-number&gt;&lt;foreign-keys&gt;&lt;key app="EN" db-id="05xrx9prq05xtoerx0lpeaa2e90zsss5tdv5" timestamp="1719416914"&gt;38&lt;/key&gt;&lt;/foreign-keys&gt;&lt;ref-type name="Journal Article"&gt;17&lt;/ref-type&gt;&lt;contributors&gt;&lt;authors&gt;&lt;author&gt;Reichel, Richard&lt;/author&gt;&lt;/authors&gt;&lt;/contributors&gt;&lt;titles&gt;&lt;title&gt;On the death of the Phillips curve: further evidence&lt;/title&gt;&lt;secondary-title&gt;Cato J.&lt;/secondary-title&gt;&lt;/titles&gt;&lt;periodical&gt;&lt;full-title&gt;Cato J.&lt;/full-title&gt;&lt;/periodical&gt;&lt;pages&gt;341&lt;/pages&gt;&lt;volume&gt;24&lt;/volume&gt;&lt;dates&gt;&lt;year&gt;2004&lt;/year&gt;&lt;/dates&gt;&lt;urls&gt;&lt;/urls&gt;&lt;/record&gt;&lt;/Cite&gt;&lt;/EndNote&gt;</w:instrText>
      </w:r>
      <w:r w:rsidR="00754D82">
        <w:rPr>
          <w:rFonts w:ascii="Verdana" w:eastAsiaTheme="minorEastAsia" w:hAnsi="Verdana"/>
          <w:iCs/>
          <w:sz w:val="20"/>
          <w:szCs w:val="20"/>
        </w:rPr>
        <w:fldChar w:fldCharType="separate"/>
      </w:r>
      <w:r w:rsidR="00182F67">
        <w:rPr>
          <w:rFonts w:ascii="Verdana" w:eastAsiaTheme="minorEastAsia" w:hAnsi="Verdana"/>
          <w:iCs/>
          <w:noProof/>
          <w:sz w:val="20"/>
          <w:szCs w:val="20"/>
        </w:rPr>
        <w:t>Reichel (2004)</w:t>
      </w:r>
      <w:r w:rsidR="00754D82">
        <w:rPr>
          <w:rFonts w:ascii="Verdana" w:eastAsiaTheme="minorEastAsia" w:hAnsi="Verdana"/>
          <w:iCs/>
          <w:sz w:val="20"/>
          <w:szCs w:val="20"/>
        </w:rPr>
        <w:fldChar w:fldCharType="end"/>
      </w:r>
      <w:r w:rsidR="00754D82">
        <w:rPr>
          <w:rFonts w:ascii="Verdana" w:eastAsiaTheme="minorEastAsia" w:hAnsi="Verdana"/>
          <w:iCs/>
          <w:sz w:val="20"/>
          <w:szCs w:val="20"/>
        </w:rPr>
        <w:t xml:space="preserve"> </w:t>
      </w:r>
      <w:r w:rsidRPr="009105C9">
        <w:rPr>
          <w:rFonts w:ascii="Verdana" w:eastAsiaTheme="minorEastAsia" w:hAnsi="Verdana"/>
          <w:iCs/>
          <w:sz w:val="20"/>
          <w:szCs w:val="20"/>
        </w:rPr>
        <w:t xml:space="preserve"> used this approach to estimate the inverted Phillips curve for US data. </w:t>
      </w:r>
    </w:p>
    <w:p w14:paraId="4007E290" w14:textId="77777777" w:rsidR="0045353C" w:rsidRDefault="0045353C" w:rsidP="0045353C">
      <w:pPr>
        <w:ind w:left="0" w:firstLine="720"/>
        <w:rPr>
          <w:rFonts w:ascii="Verdana" w:hAnsi="Verdana" w:cs="Arial"/>
          <w:sz w:val="20"/>
          <w:szCs w:val="20"/>
        </w:rPr>
      </w:pPr>
    </w:p>
    <w:p w14:paraId="6A0DAFE8" w14:textId="558DEA67" w:rsidR="0045353C" w:rsidRDefault="0047124E" w:rsidP="0045353C">
      <w:pPr>
        <w:ind w:left="0" w:firstLine="720"/>
        <w:rPr>
          <w:rFonts w:ascii="Verdana" w:hAnsi="Verdana" w:cs="Arial"/>
          <w:sz w:val="20"/>
          <w:szCs w:val="20"/>
        </w:rPr>
      </w:pPr>
      <w:r w:rsidRPr="009105C9">
        <w:rPr>
          <w:rFonts w:ascii="Verdana" w:eastAsiaTheme="minorEastAsia" w:hAnsi="Verdana"/>
          <w:iCs/>
          <w:sz w:val="20"/>
          <w:szCs w:val="20"/>
        </w:rPr>
        <w:t>The techniques that have been applied to estimate the multiple equation Phillips curve model include the Full Information Maximum Likelihood Method (FIML), Generalized Moment Method (GMM), Vector Error Correction (VEC) model, Unrestricted Vector Error Correction (VAR) model, and State Space models. Amongst many others,</w:t>
      </w:r>
      <w:r w:rsidR="00052FCF">
        <w:rPr>
          <w:rFonts w:ascii="Verdana" w:eastAsiaTheme="minorEastAsia" w:hAnsi="Verdana"/>
          <w:iCs/>
          <w:sz w:val="20"/>
          <w:szCs w:val="20"/>
        </w:rPr>
        <w:t xml:space="preserve"> </w:t>
      </w:r>
      <w:r w:rsidR="00052FCF">
        <w:rPr>
          <w:rFonts w:ascii="Verdana" w:eastAsiaTheme="minorEastAsia" w:hAnsi="Verdana"/>
          <w:iCs/>
          <w:sz w:val="20"/>
          <w:szCs w:val="20"/>
        </w:rPr>
        <w:fldChar w:fldCharType="begin"/>
      </w:r>
      <w:r w:rsidR="006572DA">
        <w:rPr>
          <w:rFonts w:ascii="Verdana" w:eastAsiaTheme="minorEastAsia" w:hAnsi="Verdana"/>
          <w:iCs/>
          <w:sz w:val="20"/>
          <w:szCs w:val="20"/>
        </w:rPr>
        <w:instrText xml:space="preserve"> ADDIN EN.CITE &lt;EndNote&gt;&lt;Cite AuthorYear="1"&gt;&lt;Author&gt;Gali&lt;/Author&gt;&lt;Year&gt;2005&lt;/Year&gt;&lt;RecNum&gt;21&lt;/RecNum&gt;&lt;DisplayText&gt;Gali et al. (2005)&lt;/DisplayText&gt;&lt;record&gt;&lt;rec-number&gt;21&lt;/rec-number&gt;&lt;foreign-keys&gt;&lt;key app="EN" db-id="05xrx9prq05xtoerx0lpeaa2e90zsss5tdv5" timestamp="1719412027"&gt;21&lt;/key&gt;&lt;/foreign-keys&gt;&lt;ref-type name="Journal Article"&gt;17&lt;/ref-type&gt;&lt;contributors&gt;&lt;authors&gt;&lt;author&gt;Gali, Jordi&lt;/author&gt;&lt;author&gt;Gertler, Mark&lt;/author&gt;&lt;author&gt;Lopez-Salido, J David&lt;/author&gt;&lt;/authors&gt;&lt;/contributors&gt;&lt;titles&gt;&lt;title&gt;Robustness of the estimates of the hybrid New Keynesian Phillips curve&lt;/title&gt;&lt;secondary-title&gt;Journal of Monetary Economics&lt;/secondary-title&gt;&lt;/titles&gt;&lt;periodical&gt;&lt;full-title&gt;Journal of monetary Economics&lt;/full-title&gt;&lt;/periodical&gt;&lt;pages&gt;1107-1118&lt;/pages&gt;&lt;volume&gt;52&lt;/volume&gt;&lt;number&gt;6&lt;/number&gt;&lt;dates&gt;&lt;year&gt;2005&lt;/year&gt;&lt;/dates&gt;&lt;isbn&gt;0304-3932&lt;/isbn&gt;&lt;urls&gt;&lt;/urls&gt;&lt;electronic-resource-num&gt;https://doi.org/10.1016/j.jmoneco.2005.08.005&lt;/electronic-resource-num&gt;&lt;/record&gt;&lt;/Cite&gt;&lt;/EndNote&gt;</w:instrText>
      </w:r>
      <w:r w:rsidR="00052FCF">
        <w:rPr>
          <w:rFonts w:ascii="Verdana" w:eastAsiaTheme="minorEastAsia" w:hAnsi="Verdana"/>
          <w:iCs/>
          <w:sz w:val="20"/>
          <w:szCs w:val="20"/>
        </w:rPr>
        <w:fldChar w:fldCharType="separate"/>
      </w:r>
      <w:r w:rsidR="006572DA">
        <w:rPr>
          <w:rFonts w:ascii="Verdana" w:eastAsiaTheme="minorEastAsia" w:hAnsi="Verdana"/>
          <w:iCs/>
          <w:noProof/>
          <w:sz w:val="20"/>
          <w:szCs w:val="20"/>
        </w:rPr>
        <w:t>Gali et al. (2005)</w:t>
      </w:r>
      <w:r w:rsidR="00052FCF">
        <w:rPr>
          <w:rFonts w:ascii="Verdana" w:eastAsiaTheme="minorEastAsia" w:hAnsi="Verdana"/>
          <w:iCs/>
          <w:sz w:val="20"/>
          <w:szCs w:val="20"/>
        </w:rPr>
        <w:fldChar w:fldCharType="end"/>
      </w:r>
      <w:r w:rsidRPr="009105C9">
        <w:rPr>
          <w:rFonts w:ascii="Verdana" w:eastAsiaTheme="minorEastAsia" w:hAnsi="Verdana"/>
          <w:iCs/>
          <w:sz w:val="20"/>
          <w:szCs w:val="20"/>
        </w:rPr>
        <w:t xml:space="preserve"> estimated hybrid NKPC for the US economy using GMM.</w:t>
      </w:r>
      <w:r w:rsidR="00F63375">
        <w:rPr>
          <w:rFonts w:ascii="Verdana" w:eastAsiaTheme="minorEastAsia" w:hAnsi="Verdana"/>
          <w:iCs/>
          <w:sz w:val="20"/>
          <w:szCs w:val="20"/>
        </w:rPr>
        <w:t xml:space="preserve"> </w:t>
      </w:r>
      <w:r w:rsidR="00F63375">
        <w:rPr>
          <w:rFonts w:ascii="Verdana" w:eastAsiaTheme="minorEastAsia" w:hAnsi="Verdana"/>
          <w:iCs/>
          <w:sz w:val="20"/>
          <w:szCs w:val="20"/>
        </w:rPr>
        <w:fldChar w:fldCharType="begin"/>
      </w:r>
      <w:r w:rsidR="006572DA">
        <w:rPr>
          <w:rFonts w:ascii="Verdana" w:eastAsiaTheme="minorEastAsia" w:hAnsi="Verdana"/>
          <w:iCs/>
          <w:sz w:val="20"/>
          <w:szCs w:val="20"/>
        </w:rPr>
        <w:instrText xml:space="preserve"> ADDIN EN.CITE &lt;EndNote&gt;&lt;Cite AuthorYear="1"&gt;&lt;Author&gt;Saeed&lt;/Author&gt;&lt;Year&gt;2011&lt;/Year&gt;&lt;RecNum&gt;39&lt;/RecNum&gt;&lt;DisplayText&gt;Saeed and Riaz (2011)&lt;/DisplayText&gt;&lt;record&gt;&lt;rec-number&gt;39&lt;/rec-number&gt;&lt;foreign-keys&gt;&lt;key app="EN" db-id="05xrx9prq05xtoerx0lpeaa2e90zsss5tdv5" timestamp="1719417310"&gt;39&lt;/key&gt;&lt;/foreign-keys&gt;&lt;ref-type name="Journal Article"&gt;17&lt;/ref-type&gt;&lt;contributors&gt;&lt;authors&gt;&lt;author&gt;Saeed, Syed Kashif&lt;/author&gt;&lt;author&gt;Riaz, Khalid&lt;/author&gt;&lt;/authors&gt;&lt;/contributors&gt;&lt;titles&gt;&lt;title&gt;Phillips curve: forward or backward looking?&lt;/title&gt;&lt;secondary-title&gt;Available at SSRN 1904658&lt;/secondary-title&gt;&lt;/titles&gt;&lt;periodical&gt;&lt;full-title&gt;Available at SSRN 1904658&lt;/full-title&gt;&lt;/periodical&gt;&lt;dates&gt;&lt;year&gt;2011&lt;/year&gt;&lt;/dates&gt;&lt;urls&gt;&lt;/urls&gt;&lt;electronic-resource-num&gt;https://doi.org/10.2139/ssrn.1904658&lt;/electronic-resource-num&gt;&lt;/record&gt;&lt;/Cite&gt;&lt;/EndNote&gt;</w:instrText>
      </w:r>
      <w:r w:rsidR="00F63375">
        <w:rPr>
          <w:rFonts w:ascii="Verdana" w:eastAsiaTheme="minorEastAsia" w:hAnsi="Verdana"/>
          <w:iCs/>
          <w:sz w:val="20"/>
          <w:szCs w:val="20"/>
        </w:rPr>
        <w:fldChar w:fldCharType="separate"/>
      </w:r>
      <w:r w:rsidR="006572DA">
        <w:rPr>
          <w:rFonts w:ascii="Verdana" w:eastAsiaTheme="minorEastAsia" w:hAnsi="Verdana"/>
          <w:iCs/>
          <w:noProof/>
          <w:sz w:val="20"/>
          <w:szCs w:val="20"/>
        </w:rPr>
        <w:t>Saeed and Riaz (2011)</w:t>
      </w:r>
      <w:r w:rsidR="00F63375">
        <w:rPr>
          <w:rFonts w:ascii="Verdana" w:eastAsiaTheme="minorEastAsia" w:hAnsi="Verdana"/>
          <w:iCs/>
          <w:sz w:val="20"/>
          <w:szCs w:val="20"/>
        </w:rPr>
        <w:fldChar w:fldCharType="end"/>
      </w:r>
      <w:r w:rsidR="00F63375">
        <w:rPr>
          <w:rFonts w:ascii="Verdana" w:eastAsiaTheme="minorEastAsia" w:hAnsi="Verdana"/>
          <w:iCs/>
          <w:sz w:val="20"/>
          <w:szCs w:val="20"/>
        </w:rPr>
        <w:t xml:space="preserve"> </w:t>
      </w:r>
      <w:r w:rsidRPr="009105C9">
        <w:rPr>
          <w:rFonts w:ascii="Verdana" w:eastAsiaTheme="minorEastAsia" w:hAnsi="Verdana"/>
          <w:iCs/>
          <w:sz w:val="20"/>
          <w:szCs w:val="20"/>
        </w:rPr>
        <w:t xml:space="preserve"> applied this technique to estimate hybrid NKPC in the case of Pakistan. </w:t>
      </w:r>
      <w:r w:rsidR="00B72529">
        <w:rPr>
          <w:rFonts w:ascii="Verdana" w:eastAsiaTheme="minorEastAsia" w:hAnsi="Verdana"/>
          <w:iCs/>
          <w:sz w:val="20"/>
          <w:szCs w:val="20"/>
        </w:rPr>
        <w:fldChar w:fldCharType="begin"/>
      </w:r>
      <w:r w:rsidR="006572DA">
        <w:rPr>
          <w:rFonts w:ascii="Verdana" w:eastAsiaTheme="minorEastAsia" w:hAnsi="Verdana"/>
          <w:iCs/>
          <w:sz w:val="20"/>
          <w:szCs w:val="20"/>
        </w:rPr>
        <w:instrText xml:space="preserve"> ADDIN EN.CITE &lt;EndNote&gt;&lt;Cite AuthorYear="1"&gt;&lt;Author&gt;Rudd&lt;/Author&gt;&lt;Year&gt;2005&lt;/Year&gt;&lt;RecNum&gt;40&lt;/RecNum&gt;&lt;DisplayText&gt;J. Rudd and K. Whelan (2005)&lt;/DisplayText&gt;&lt;record&gt;&lt;rec-number&gt;40&lt;/rec-number&gt;&lt;foreign-keys&gt;&lt;key app="EN" db-id="05xrx9prq05xtoerx0lpeaa2e90zsss5tdv5" timestamp="1719417383"&gt;40&lt;/key&gt;&lt;/foreign-keys&gt;&lt;ref-type name="Journal Article"&gt;17&lt;/ref-type&gt;&lt;contributors&gt;&lt;authors&gt;&lt;author&gt;Rudd, Jeremy&lt;/author&gt;&lt;author&gt;Whelan, Karl&lt;/author&gt;&lt;/authors&gt;&lt;/contributors&gt;&lt;titles&gt;&lt;title&gt;New tests of the new-Keynesian Phillips curve&lt;/title&gt;&lt;secondary-title&gt;Journal of Monetary Economics&lt;/secondary-title&gt;&lt;/titles&gt;&lt;periodical&gt;&lt;full-title&gt;Journal of monetary Economics&lt;/full-title&gt;&lt;/periodical&gt;&lt;pages&gt;1167-1181&lt;/pages&gt;&lt;volume&gt;52&lt;/volume&gt;&lt;number&gt;6&lt;/number&gt;&lt;dates&gt;&lt;year&gt;2005&lt;/year&gt;&lt;/dates&gt;&lt;isbn&gt;0304-3932&lt;/isbn&gt;&lt;urls&gt;&lt;/urls&gt;&lt;electronic-resource-num&gt;https://doi.org/10.1016/j.jmoneco.2005.08.006&lt;/electronic-resource-num&gt;&lt;/record&gt;&lt;/Cite&gt;&lt;/EndNote&gt;</w:instrText>
      </w:r>
      <w:r w:rsidR="00B72529">
        <w:rPr>
          <w:rFonts w:ascii="Verdana" w:eastAsiaTheme="minorEastAsia" w:hAnsi="Verdana"/>
          <w:iCs/>
          <w:sz w:val="20"/>
          <w:szCs w:val="20"/>
        </w:rPr>
        <w:fldChar w:fldCharType="separate"/>
      </w:r>
      <w:r w:rsidR="006572DA">
        <w:rPr>
          <w:rFonts w:ascii="Verdana" w:eastAsiaTheme="minorEastAsia" w:hAnsi="Verdana"/>
          <w:iCs/>
          <w:noProof/>
          <w:sz w:val="20"/>
          <w:szCs w:val="20"/>
        </w:rPr>
        <w:t>J. Rudd and K. Whelan (2005)</w:t>
      </w:r>
      <w:r w:rsidR="00B72529">
        <w:rPr>
          <w:rFonts w:ascii="Verdana" w:eastAsiaTheme="minorEastAsia" w:hAnsi="Verdana"/>
          <w:iCs/>
          <w:sz w:val="20"/>
          <w:szCs w:val="20"/>
        </w:rPr>
        <w:fldChar w:fldCharType="end"/>
      </w:r>
      <w:r w:rsidR="00B72529">
        <w:rPr>
          <w:rFonts w:ascii="Verdana" w:eastAsiaTheme="minorEastAsia" w:hAnsi="Verdana"/>
          <w:iCs/>
          <w:sz w:val="20"/>
          <w:szCs w:val="20"/>
        </w:rPr>
        <w:t xml:space="preserve"> </w:t>
      </w:r>
      <w:r w:rsidRPr="009105C9">
        <w:rPr>
          <w:rFonts w:ascii="Verdana" w:eastAsiaTheme="minorEastAsia" w:hAnsi="Verdana"/>
          <w:iCs/>
          <w:sz w:val="20"/>
          <w:szCs w:val="20"/>
        </w:rPr>
        <w:t xml:space="preserve">as well as </w:t>
      </w:r>
      <w:bookmarkStart w:id="39" w:name="_Hlk156701051"/>
      <w:r w:rsidR="0024018C">
        <w:rPr>
          <w:rFonts w:ascii="Verdana" w:eastAsiaTheme="minorEastAsia" w:hAnsi="Verdana"/>
          <w:iCs/>
          <w:sz w:val="20"/>
          <w:szCs w:val="20"/>
        </w:rPr>
        <w:fldChar w:fldCharType="begin"/>
      </w:r>
      <w:r w:rsidR="006572DA">
        <w:rPr>
          <w:rFonts w:ascii="Verdana" w:eastAsiaTheme="minorEastAsia" w:hAnsi="Verdana"/>
          <w:iCs/>
          <w:sz w:val="20"/>
          <w:szCs w:val="20"/>
        </w:rPr>
        <w:instrText xml:space="preserve"> ADDIN EN.CITE &lt;EndNote&gt;&lt;Cite AuthorYear="1"&gt;&lt;Author&gt;Dees&lt;/Author&gt;&lt;Year&gt;2009&lt;/Year&gt;&lt;RecNum&gt;41&lt;/RecNum&gt;&lt;DisplayText&gt;Dees, Pesaran, Smith, and Smith (2009)&lt;/DisplayText&gt;&lt;record&gt;&lt;rec-number&gt;41&lt;/rec-number&gt;&lt;foreign-keys&gt;&lt;key app="EN" db-id="05xrx9prq05xtoerx0lpeaa2e90zsss5tdv5" timestamp="1719417478"&gt;41&lt;/key&gt;&lt;/foreign-keys&gt;&lt;ref-type name="Journal Article"&gt;17&lt;/ref-type&gt;&lt;contributors&gt;&lt;authors&gt;&lt;author&gt;Dees, Stephane&lt;/author&gt;&lt;author&gt;Pesaran, M Hashem&lt;/author&gt;&lt;author&gt;Smith, L Vanessa&lt;/author&gt;&lt;author&gt;Smith, Ron P&lt;/author&gt;&lt;/authors&gt;&lt;/contributors&gt;&lt;titles&gt;&lt;title&gt;Identification of new Keynesian Phillips curves from a global perspective&lt;/title&gt;&lt;secondary-title&gt;Journal of Money, Credit and Banking&lt;/secondary-title&gt;&lt;/titles&gt;&lt;periodical&gt;&lt;full-title&gt;Journal of money, credit and banking&lt;/full-title&gt;&lt;/periodical&gt;&lt;pages&gt;1481-1502&lt;/pages&gt;&lt;volume&gt;41&lt;/volume&gt;&lt;number&gt;7&lt;/number&gt;&lt;dates&gt;&lt;year&gt;2009&lt;/year&gt;&lt;/dates&gt;&lt;isbn&gt;0022-2879&lt;/isbn&gt;&lt;urls&gt;&lt;/urls&gt;&lt;/record&gt;&lt;/Cite&gt;&lt;/EndNote&gt;</w:instrText>
      </w:r>
      <w:r w:rsidR="0024018C">
        <w:rPr>
          <w:rFonts w:ascii="Verdana" w:eastAsiaTheme="minorEastAsia" w:hAnsi="Verdana"/>
          <w:iCs/>
          <w:sz w:val="20"/>
          <w:szCs w:val="20"/>
        </w:rPr>
        <w:fldChar w:fldCharType="separate"/>
      </w:r>
      <w:r w:rsidR="006572DA">
        <w:rPr>
          <w:rFonts w:ascii="Verdana" w:eastAsiaTheme="minorEastAsia" w:hAnsi="Verdana"/>
          <w:iCs/>
          <w:noProof/>
          <w:sz w:val="20"/>
          <w:szCs w:val="20"/>
        </w:rPr>
        <w:t>Dees, Pesaran, Smith, and Smith (2009)</w:t>
      </w:r>
      <w:r w:rsidR="0024018C">
        <w:rPr>
          <w:rFonts w:ascii="Verdana" w:eastAsiaTheme="minorEastAsia" w:hAnsi="Verdana"/>
          <w:iCs/>
          <w:sz w:val="20"/>
          <w:szCs w:val="20"/>
        </w:rPr>
        <w:fldChar w:fldCharType="end"/>
      </w:r>
      <w:r w:rsidR="0024018C">
        <w:rPr>
          <w:rFonts w:ascii="Verdana" w:eastAsiaTheme="minorEastAsia" w:hAnsi="Verdana"/>
          <w:iCs/>
          <w:sz w:val="20"/>
          <w:szCs w:val="20"/>
        </w:rPr>
        <w:t xml:space="preserve"> </w:t>
      </w:r>
      <w:bookmarkEnd w:id="39"/>
      <w:r w:rsidRPr="009105C9">
        <w:rPr>
          <w:rFonts w:ascii="Verdana" w:eastAsiaTheme="minorEastAsia" w:hAnsi="Verdana"/>
          <w:iCs/>
          <w:sz w:val="20"/>
          <w:szCs w:val="20"/>
        </w:rPr>
        <w:t>argue that identification problems and weak instrument bias are common issues with the GMM approach to the hybrid NKPC. The FIML approach used by</w:t>
      </w:r>
      <w:r w:rsidR="00F01D16">
        <w:rPr>
          <w:rFonts w:ascii="Verdana" w:eastAsiaTheme="minorEastAsia" w:hAnsi="Verdana"/>
          <w:iCs/>
          <w:sz w:val="20"/>
          <w:szCs w:val="20"/>
        </w:rPr>
        <w:t xml:space="preserve"> </w:t>
      </w:r>
      <w:r w:rsidR="00F01D16">
        <w:rPr>
          <w:rFonts w:ascii="Verdana" w:eastAsiaTheme="minorEastAsia" w:hAnsi="Verdana"/>
          <w:iCs/>
          <w:sz w:val="20"/>
          <w:szCs w:val="20"/>
        </w:rPr>
        <w:lastRenderedPageBreak/>
        <w:fldChar w:fldCharType="begin"/>
      </w:r>
      <w:r w:rsidR="008F0186">
        <w:rPr>
          <w:rFonts w:ascii="Verdana" w:eastAsiaTheme="minorEastAsia" w:hAnsi="Verdana"/>
          <w:iCs/>
          <w:sz w:val="20"/>
          <w:szCs w:val="20"/>
        </w:rPr>
        <w:instrText xml:space="preserve"> ADDIN EN.CITE &lt;EndNote&gt;&lt;Cite AuthorYear="1"&gt;&lt;Author&gt;Lindé&lt;/Author&gt;&lt;Year&gt;2005&lt;/Year&gt;&lt;RecNum&gt;42&lt;/RecNum&gt;&lt;DisplayText&gt;Lindé (2005)&lt;/DisplayText&gt;&lt;record&gt;&lt;rec-number&gt;42&lt;/rec-number&gt;&lt;foreign-keys&gt;&lt;key app="EN" db-id="05xrx9prq05xtoerx0lpeaa2e90zsss5tdv5" timestamp="1719417585"&gt;42&lt;/key&gt;&lt;/foreign-keys&gt;&lt;ref-type name="Journal Article"&gt;17&lt;/ref-type&gt;&lt;contributors&gt;&lt;authors&gt;&lt;author&gt;Lindé, Jesper&lt;/author&gt;&lt;/authors&gt;&lt;/contributors&gt;&lt;titles&gt;&lt;title&gt;Estimating New-Keynesian Phillips curves: A full information maximum likelihood approach&lt;/title&gt;&lt;secondary-title&gt;Journal of Monetary Economics&lt;/secondary-title&gt;&lt;/titles&gt;&lt;periodical&gt;&lt;full-title&gt;Journal of monetary Economics&lt;/full-title&gt;&lt;/periodical&gt;&lt;pages&gt;1135-1149&lt;/pages&gt;&lt;volume&gt;52&lt;/volume&gt;&lt;number&gt;6&lt;/number&gt;&lt;dates&gt;&lt;year&gt;2005&lt;/year&gt;&lt;/dates&gt;&lt;isbn&gt;0304-3932&lt;/isbn&gt;&lt;urls&gt;&lt;/urls&gt;&lt;electronic-resource-num&gt;https://doi.org/10.1016/j.jmoneco.2005.08.007&lt;/electronic-resource-num&gt;&lt;/record&gt;&lt;/Cite&gt;&lt;/EndNote&gt;</w:instrText>
      </w:r>
      <w:r w:rsidR="00F01D16">
        <w:rPr>
          <w:rFonts w:ascii="Verdana" w:eastAsiaTheme="minorEastAsia" w:hAnsi="Verdana"/>
          <w:iCs/>
          <w:sz w:val="20"/>
          <w:szCs w:val="20"/>
        </w:rPr>
        <w:fldChar w:fldCharType="separate"/>
      </w:r>
      <w:r w:rsidR="008F0186">
        <w:rPr>
          <w:rFonts w:ascii="Verdana" w:eastAsiaTheme="minorEastAsia" w:hAnsi="Verdana"/>
          <w:iCs/>
          <w:noProof/>
          <w:sz w:val="20"/>
          <w:szCs w:val="20"/>
        </w:rPr>
        <w:t>Lindé (2005)</w:t>
      </w:r>
      <w:r w:rsidR="00F01D16">
        <w:rPr>
          <w:rFonts w:ascii="Verdana" w:eastAsiaTheme="minorEastAsia" w:hAnsi="Verdana"/>
          <w:iCs/>
          <w:sz w:val="20"/>
          <w:szCs w:val="20"/>
        </w:rPr>
        <w:fldChar w:fldCharType="end"/>
      </w:r>
      <w:r w:rsidR="00F01D16">
        <w:rPr>
          <w:rFonts w:ascii="Verdana" w:eastAsiaTheme="minorEastAsia" w:hAnsi="Verdana"/>
          <w:iCs/>
          <w:sz w:val="20"/>
          <w:szCs w:val="20"/>
        </w:rPr>
        <w:t xml:space="preserve"> </w:t>
      </w:r>
      <w:r w:rsidRPr="009105C9">
        <w:rPr>
          <w:rFonts w:ascii="Verdana" w:eastAsiaTheme="minorEastAsia" w:hAnsi="Verdana"/>
          <w:iCs/>
          <w:sz w:val="20"/>
          <w:szCs w:val="20"/>
        </w:rPr>
        <w:t>and the structural VAR approach applied by</w:t>
      </w:r>
      <w:r w:rsidR="006D5B78">
        <w:rPr>
          <w:rFonts w:ascii="Verdana" w:eastAsiaTheme="minorEastAsia" w:hAnsi="Verdana"/>
          <w:iCs/>
          <w:sz w:val="20"/>
          <w:szCs w:val="20"/>
        </w:rPr>
        <w:t xml:space="preserve"> </w:t>
      </w:r>
      <w:r w:rsidR="006D5B78">
        <w:rPr>
          <w:rFonts w:ascii="Verdana" w:eastAsiaTheme="minorEastAsia" w:hAnsi="Verdana"/>
          <w:iCs/>
          <w:sz w:val="20"/>
          <w:szCs w:val="20"/>
        </w:rPr>
        <w:fldChar w:fldCharType="begin"/>
      </w:r>
      <w:r w:rsidR="00EB2469">
        <w:rPr>
          <w:rFonts w:ascii="Verdana" w:eastAsiaTheme="minorEastAsia" w:hAnsi="Verdana"/>
          <w:iCs/>
          <w:sz w:val="20"/>
          <w:szCs w:val="20"/>
        </w:rPr>
        <w:instrText xml:space="preserve"> ADDIN EN.CITE &lt;EndNote&gt;&lt;Cite AuthorYear="1"&gt;&lt;Author&gt;Nason&lt;/Author&gt;&lt;Year&gt;2008&lt;/Year&gt;&lt;RecNum&gt;43&lt;/RecNum&gt;&lt;DisplayText&gt;Nason and Smith (2008a)&lt;/DisplayText&gt;&lt;record&gt;&lt;rec-number&gt;43&lt;/rec-number&gt;&lt;foreign-keys&gt;&lt;key app="EN" db-id="05xrx9prq05xtoerx0lpeaa2e90zsss5tdv5" timestamp="1719417663"&gt;43&lt;/key&gt;&lt;/foreign-keys&gt;&lt;ref-type name="Journal Article"&gt;17&lt;/ref-type&gt;&lt;contributors&gt;&lt;authors&gt;&lt;author&gt;Nason, James M&lt;/author&gt;&lt;author&gt;Smith, Gregor W&lt;/author&gt;&lt;/authors&gt;&lt;/contributors&gt;&lt;titles&gt;&lt;title&gt;Identifying the new Keynesian Phillips curve&lt;/title&gt;&lt;secondary-title&gt;Journal of Applied Econometrics&lt;/secondary-title&gt;&lt;/titles&gt;&lt;periodical&gt;&lt;full-title&gt;Journal of Applied Econometrics&lt;/full-title&gt;&lt;/periodical&gt;&lt;pages&gt;525-551&lt;/pages&gt;&lt;volume&gt;23&lt;/volume&gt;&lt;number&gt;5&lt;/number&gt;&lt;dates&gt;&lt;year&gt;2008&lt;/year&gt;&lt;/dates&gt;&lt;isbn&gt;0883-7252&lt;/isbn&gt;&lt;urls&gt;&lt;/urls&gt;&lt;electronic-resource-num&gt;https://doi.org/10.1002/jae.1011&lt;/electronic-resource-num&gt;&lt;/record&gt;&lt;/Cite&gt;&lt;/EndNote&gt;</w:instrText>
      </w:r>
      <w:r w:rsidR="006D5B78">
        <w:rPr>
          <w:rFonts w:ascii="Verdana" w:eastAsiaTheme="minorEastAsia" w:hAnsi="Verdana"/>
          <w:iCs/>
          <w:sz w:val="20"/>
          <w:szCs w:val="20"/>
        </w:rPr>
        <w:fldChar w:fldCharType="separate"/>
      </w:r>
      <w:r w:rsidR="00EB2469">
        <w:rPr>
          <w:rFonts w:ascii="Verdana" w:eastAsiaTheme="minorEastAsia" w:hAnsi="Verdana"/>
          <w:iCs/>
          <w:noProof/>
          <w:sz w:val="20"/>
          <w:szCs w:val="20"/>
        </w:rPr>
        <w:t>Nason and Smith (2008a)</w:t>
      </w:r>
      <w:r w:rsidR="006D5B78">
        <w:rPr>
          <w:rFonts w:ascii="Verdana" w:eastAsiaTheme="minorEastAsia" w:hAnsi="Verdana"/>
          <w:iCs/>
          <w:sz w:val="20"/>
          <w:szCs w:val="20"/>
        </w:rPr>
        <w:fldChar w:fldCharType="end"/>
      </w:r>
      <w:r w:rsidR="006D5B78">
        <w:rPr>
          <w:rFonts w:ascii="Verdana" w:eastAsiaTheme="minorEastAsia" w:hAnsi="Verdana"/>
          <w:iCs/>
          <w:sz w:val="20"/>
          <w:szCs w:val="20"/>
        </w:rPr>
        <w:t xml:space="preserve"> </w:t>
      </w:r>
      <w:r w:rsidRPr="009105C9">
        <w:rPr>
          <w:rFonts w:ascii="Verdana" w:eastAsiaTheme="minorEastAsia" w:hAnsi="Verdana"/>
          <w:iCs/>
          <w:sz w:val="20"/>
          <w:szCs w:val="20"/>
        </w:rPr>
        <w:t>to estimate hybrid NKPC suffers the same identification problems</w:t>
      </w:r>
      <w:r w:rsidR="009A2268">
        <w:rPr>
          <w:rFonts w:ascii="Verdana" w:eastAsiaTheme="minorEastAsia" w:hAnsi="Verdana"/>
          <w:iCs/>
          <w:sz w:val="20"/>
          <w:szCs w:val="20"/>
        </w:rPr>
        <w:t xml:space="preserve"> </w:t>
      </w:r>
      <w:r w:rsidR="009A2268">
        <w:rPr>
          <w:rFonts w:ascii="Verdana" w:eastAsiaTheme="minorEastAsia" w:hAnsi="Verdana"/>
          <w:iCs/>
          <w:sz w:val="20"/>
          <w:szCs w:val="20"/>
        </w:rPr>
        <w:fldChar w:fldCharType="begin"/>
      </w:r>
      <w:r w:rsidR="009A2268">
        <w:rPr>
          <w:rFonts w:ascii="Verdana" w:eastAsiaTheme="minorEastAsia" w:hAnsi="Verdana"/>
          <w:iCs/>
          <w:sz w:val="20"/>
          <w:szCs w:val="20"/>
        </w:rPr>
        <w:instrText xml:space="preserve"> ADDIN EN.CITE &lt;EndNote&gt;&lt;Cite&gt;&lt;Author&gt;Vogel&lt;/Author&gt;&lt;Year&gt;2008&lt;/Year&gt;&lt;RecNum&gt;31&lt;/RecNum&gt;&lt;DisplayText&gt;(Vogel, 2008)&lt;/DisplayText&gt;&lt;record&gt;&lt;rec-number&gt;31&lt;/rec-number&gt;&lt;foreign-keys&gt;&lt;key app="EN" db-id="05xrx9prq05xtoerx0lpeaa2e90zsss5tdv5" timestamp="1719416261"&gt;31&lt;/key&gt;&lt;/foreign-keys&gt;&lt;ref-type name="Report"&gt;27&lt;/ref-type&gt;&lt;contributors&gt;&lt;authors&gt;&lt;author&gt;Vogel, Lena&lt;/author&gt;&lt;/authors&gt;&lt;/contributors&gt;&lt;titles&gt;&lt;title&gt;The relationship between the hybrid new Keynesian Phillips curve and the NAIRU over time&lt;/title&gt;&lt;/titles&gt;&lt;dates&gt;&lt;year&gt;2008&lt;/year&gt;&lt;/dates&gt;&lt;publisher&gt;DEP (Socioeconomics) Discussion Papers-Macroeconomics and Finance Series&lt;/publisher&gt;&lt;urls&gt;&lt;related-urls&gt;&lt;url&gt;https://hdl.handle.net/10419/103165&lt;/url&gt;&lt;/related-urls&gt;&lt;/urls&gt;&lt;/record&gt;&lt;/Cite&gt;&lt;/EndNote&gt;</w:instrText>
      </w:r>
      <w:r w:rsidR="009A2268">
        <w:rPr>
          <w:rFonts w:ascii="Verdana" w:eastAsiaTheme="minorEastAsia" w:hAnsi="Verdana"/>
          <w:iCs/>
          <w:sz w:val="20"/>
          <w:szCs w:val="20"/>
        </w:rPr>
        <w:fldChar w:fldCharType="separate"/>
      </w:r>
      <w:r w:rsidR="009A2268">
        <w:rPr>
          <w:rFonts w:ascii="Verdana" w:eastAsiaTheme="minorEastAsia" w:hAnsi="Verdana"/>
          <w:iCs/>
          <w:noProof/>
          <w:sz w:val="20"/>
          <w:szCs w:val="20"/>
        </w:rPr>
        <w:t>(Vogel, 2008)</w:t>
      </w:r>
      <w:r w:rsidR="009A2268">
        <w:rPr>
          <w:rFonts w:ascii="Verdana" w:eastAsiaTheme="minorEastAsia" w:hAnsi="Verdana"/>
          <w:iCs/>
          <w:sz w:val="20"/>
          <w:szCs w:val="20"/>
        </w:rPr>
        <w:fldChar w:fldCharType="end"/>
      </w:r>
      <w:r w:rsidR="009A2268">
        <w:rPr>
          <w:rFonts w:ascii="Verdana" w:eastAsiaTheme="minorEastAsia" w:hAnsi="Verdana"/>
          <w:iCs/>
          <w:sz w:val="20"/>
          <w:szCs w:val="20"/>
        </w:rPr>
        <w:t xml:space="preserve">. </w:t>
      </w:r>
    </w:p>
    <w:p w14:paraId="7FA322D3" w14:textId="77777777" w:rsidR="0045353C" w:rsidRDefault="0045353C" w:rsidP="0045353C">
      <w:pPr>
        <w:ind w:left="0" w:firstLine="720"/>
        <w:rPr>
          <w:rFonts w:ascii="Verdana" w:hAnsi="Verdana" w:cs="Arial"/>
          <w:sz w:val="20"/>
          <w:szCs w:val="20"/>
        </w:rPr>
      </w:pPr>
    </w:p>
    <w:p w14:paraId="2AE083A0" w14:textId="575A0279" w:rsidR="00024A9F" w:rsidRDefault="0047124E" w:rsidP="0045353C">
      <w:pPr>
        <w:ind w:left="0" w:firstLine="720"/>
        <w:rPr>
          <w:rFonts w:ascii="Verdana" w:eastAsiaTheme="minorEastAsia" w:hAnsi="Verdana"/>
          <w:noProof/>
          <w:sz w:val="20"/>
          <w:szCs w:val="20"/>
        </w:rPr>
      </w:pPr>
      <w:r w:rsidRPr="009105C9">
        <w:rPr>
          <w:rFonts w:ascii="Verdana" w:eastAsiaTheme="minorEastAsia" w:hAnsi="Verdana"/>
          <w:iCs/>
          <w:sz w:val="20"/>
          <w:szCs w:val="20"/>
        </w:rPr>
        <w:t>Another vital base for the classification of Phillips curve literature is the existence and non-existence or gradual demise of this curve. The studies that establish the significant fact of the Phillip curve include</w:t>
      </w:r>
      <w:r w:rsidR="00E055C8">
        <w:rPr>
          <w:rFonts w:ascii="Verdana" w:eastAsiaTheme="minorEastAsia" w:hAnsi="Verdana"/>
          <w:iCs/>
          <w:sz w:val="20"/>
          <w:szCs w:val="20"/>
        </w:rPr>
        <w:t xml:space="preserve"> </w:t>
      </w:r>
      <w:r w:rsidR="00E055C8">
        <w:rPr>
          <w:rFonts w:ascii="Verdana" w:eastAsiaTheme="minorEastAsia" w:hAnsi="Verdana"/>
          <w:iCs/>
          <w:sz w:val="20"/>
          <w:szCs w:val="20"/>
        </w:rPr>
        <w:fldChar w:fldCharType="begin"/>
      </w:r>
      <w:r w:rsidR="00AE2ECA">
        <w:rPr>
          <w:rFonts w:ascii="Verdana" w:eastAsiaTheme="minorEastAsia" w:hAnsi="Verdana"/>
          <w:iCs/>
          <w:sz w:val="20"/>
          <w:szCs w:val="20"/>
        </w:rPr>
        <w:instrText xml:space="preserve"> ADDIN EN.CITE &lt;EndNote&gt;&lt;Cite AuthorYear="1"&gt;&lt;Author&gt;Guirguis&lt;/Author&gt;&lt;Year&gt;2022&lt;/Year&gt;&lt;RecNum&gt;5&lt;/RecNum&gt;&lt;DisplayText&gt;Guirguis and Suen (2022); Hooper et al. (2020)&lt;/DisplayText&gt;&lt;record&gt;&lt;rec-number&gt;5&lt;/rec-number&gt;&lt;foreign-keys&gt;&lt;key app="EN" db-id="05xrx9prq05xtoerx0lpeaa2e90zsss5tdv5" timestamp="1719410136"&gt;5&lt;/key&gt;&lt;/foreign-keys&gt;&lt;ref-type name="Journal Article"&gt;17&lt;/ref-type&gt;&lt;contributors&gt;&lt;authors&gt;&lt;author&gt;Guirguis, Hany&lt;/author&gt;&lt;author&gt;Suen, Tin Shan&lt;/author&gt;&lt;/authors&gt;&lt;/contributors&gt;&lt;titles&gt;&lt;title&gt;Advances in estimating the Phillips curve&lt;/title&gt;&lt;secondary-title&gt;Journal of Applied Economics&lt;/secondary-title&gt;&lt;/titles&gt;&lt;periodical&gt;&lt;full-title&gt;Journal of Applied Economics&lt;/full-title&gt;&lt;/periodical&gt;&lt;pages&gt;621-642&lt;/pages&gt;&lt;volume&gt;25&lt;/volume&gt;&lt;number&gt;1&lt;/number&gt;&lt;dates&gt;&lt;year&gt;2022&lt;/year&gt;&lt;/dates&gt;&lt;isbn&gt;1514-0326&lt;/isbn&gt;&lt;urls&gt;&lt;/urls&gt;&lt;electronic-resource-num&gt;https://doi.org/10.1080/15140326.2022.2045469&lt;/electronic-resource-num&gt;&lt;/record&gt;&lt;/Cite&gt;&lt;Cite AuthorYear="1"&gt;&lt;Author&gt;Hooper&lt;/Author&gt;&lt;Year&gt;2020&lt;/Year&gt;&lt;RecNum&gt;35&lt;/RecNum&gt;&lt;record&gt;&lt;rec-number&gt;35&lt;/rec-number&gt;&lt;foreign-keys&gt;&lt;key app="EN" db-id="05xrx9prq05xtoerx0lpeaa2e90zsss5tdv5" timestamp="1719416681"&gt;35&lt;/key&gt;&lt;/foreign-keys&gt;&lt;ref-type name="Journal Article"&gt;17&lt;/ref-type&gt;&lt;contributors&gt;&lt;authors&gt;&lt;author&gt;Hooper, Peter&lt;/author&gt;&lt;author&gt;Mishkin, Frederic S&lt;/author&gt;&lt;author&gt;Sufi, Amir&lt;/author&gt;&lt;/authors&gt;&lt;/contributors&gt;&lt;titles&gt;&lt;title&gt;Prospects for inflation in a high pressure economy: Is the Phillips curve dead or is it just hibernating?&lt;/title&gt;&lt;secondary-title&gt;Research in Economics&lt;/secondary-title&gt;&lt;/titles&gt;&lt;periodical&gt;&lt;full-title&gt;Research in Economics&lt;/full-title&gt;&lt;/periodical&gt;&lt;pages&gt;26-62&lt;/pages&gt;&lt;volume&gt;74&lt;/volume&gt;&lt;number&gt;1&lt;/number&gt;&lt;dates&gt;&lt;year&gt;2020&lt;/year&gt;&lt;/dates&gt;&lt;isbn&gt;1090-9443&lt;/isbn&gt;&lt;urls&gt;&lt;/urls&gt;&lt;electronic-resource-num&gt;https://doi.org/10.1016/j.rie.2019.11.004&lt;/electronic-resource-num&gt;&lt;/record&gt;&lt;/Cite&gt;&lt;/EndNote&gt;</w:instrText>
      </w:r>
      <w:r w:rsidR="00E055C8">
        <w:rPr>
          <w:rFonts w:ascii="Verdana" w:eastAsiaTheme="minorEastAsia" w:hAnsi="Verdana"/>
          <w:iCs/>
          <w:sz w:val="20"/>
          <w:szCs w:val="20"/>
        </w:rPr>
        <w:fldChar w:fldCharType="separate"/>
      </w:r>
      <w:r w:rsidR="00AE2ECA">
        <w:rPr>
          <w:rFonts w:ascii="Verdana" w:eastAsiaTheme="minorEastAsia" w:hAnsi="Verdana"/>
          <w:iCs/>
          <w:noProof/>
          <w:sz w:val="20"/>
          <w:szCs w:val="20"/>
        </w:rPr>
        <w:t>Guirguis and Suen (2022); Hooper et al. (2020)</w:t>
      </w:r>
      <w:r w:rsidR="00E055C8">
        <w:rPr>
          <w:rFonts w:ascii="Verdana" w:eastAsiaTheme="minorEastAsia" w:hAnsi="Verdana"/>
          <w:iCs/>
          <w:sz w:val="20"/>
          <w:szCs w:val="20"/>
        </w:rPr>
        <w:fldChar w:fldCharType="end"/>
      </w:r>
      <w:r w:rsidR="00E055C8">
        <w:rPr>
          <w:rFonts w:ascii="Verdana" w:eastAsiaTheme="minorEastAsia" w:hAnsi="Verdana"/>
          <w:iCs/>
          <w:sz w:val="20"/>
          <w:szCs w:val="20"/>
        </w:rPr>
        <w:t xml:space="preserve">, </w:t>
      </w:r>
      <w:r w:rsidRPr="009105C9">
        <w:rPr>
          <w:rFonts w:ascii="Verdana" w:eastAsiaTheme="minorEastAsia" w:hAnsi="Verdana"/>
          <w:iCs/>
          <w:sz w:val="20"/>
          <w:szCs w:val="20"/>
        </w:rPr>
        <w:t>a series of papers by</w:t>
      </w:r>
      <w:r w:rsidR="002561B8">
        <w:rPr>
          <w:rFonts w:ascii="Verdana" w:eastAsiaTheme="minorEastAsia" w:hAnsi="Verdana"/>
          <w:iCs/>
          <w:sz w:val="20"/>
          <w:szCs w:val="20"/>
        </w:rPr>
        <w:t xml:space="preserve"> </w:t>
      </w:r>
      <w:r w:rsidR="002561B8">
        <w:rPr>
          <w:rFonts w:ascii="Verdana" w:eastAsiaTheme="minorEastAsia" w:hAnsi="Verdana"/>
          <w:iCs/>
          <w:sz w:val="20"/>
          <w:szCs w:val="20"/>
        </w:rPr>
        <w:fldChar w:fldCharType="begin">
          <w:fldData xml:space="preserve">PEVuZE5vdGU+PENpdGUgQXV0aG9yWWVhcj0iMSI+PEF1dGhvcj5Hb3Jkb248L0F1dGhvcj48WWVh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</w:fldData>
        </w:fldChar>
      </w:r>
      <w:r w:rsidR="00884984">
        <w:rPr>
          <w:rFonts w:ascii="Verdana" w:eastAsiaTheme="minorEastAsia" w:hAnsi="Verdana"/>
          <w:iCs/>
          <w:sz w:val="20"/>
          <w:szCs w:val="20"/>
        </w:rPr>
        <w:instrText xml:space="preserve"> ADDIN EN.CITE </w:instrText>
      </w:r>
      <w:r w:rsidR="00884984">
        <w:rPr>
          <w:rFonts w:ascii="Verdana" w:eastAsiaTheme="minorEastAsia" w:hAnsi="Verdana"/>
          <w:iCs/>
          <w:sz w:val="20"/>
          <w:szCs w:val="20"/>
        </w:rPr>
        <w:fldChar w:fldCharType="begin">
          <w:fldData xml:space="preserve">PEVuZE5vdGU+PENpdGUgQXV0aG9yWWVhcj0iMSI+PEF1dGhvcj5Hb3Jkb248L0F1dGhvcj48WWVh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</w:fldData>
        </w:fldChar>
      </w:r>
      <w:r w:rsidR="00884984">
        <w:rPr>
          <w:rFonts w:ascii="Verdana" w:eastAsiaTheme="minorEastAsia" w:hAnsi="Verdana"/>
          <w:iCs/>
          <w:sz w:val="20"/>
          <w:szCs w:val="20"/>
        </w:rPr>
        <w:instrText xml:space="preserve"> ADDIN EN.CITE.DATA </w:instrText>
      </w:r>
      <w:r w:rsidR="00884984">
        <w:rPr>
          <w:rFonts w:ascii="Verdana" w:eastAsiaTheme="minorEastAsia" w:hAnsi="Verdana"/>
          <w:iCs/>
          <w:sz w:val="20"/>
          <w:szCs w:val="20"/>
        </w:rPr>
      </w:r>
      <w:r w:rsidR="00884984">
        <w:rPr>
          <w:rFonts w:ascii="Verdana" w:eastAsiaTheme="minorEastAsia" w:hAnsi="Verdana"/>
          <w:iCs/>
          <w:sz w:val="20"/>
          <w:szCs w:val="20"/>
        </w:rPr>
        <w:fldChar w:fldCharType="end"/>
      </w:r>
      <w:r w:rsidR="002561B8">
        <w:rPr>
          <w:rFonts w:ascii="Verdana" w:eastAsiaTheme="minorEastAsia" w:hAnsi="Verdana"/>
          <w:iCs/>
          <w:sz w:val="20"/>
          <w:szCs w:val="20"/>
        </w:rPr>
      </w:r>
      <w:r w:rsidR="002561B8">
        <w:rPr>
          <w:rFonts w:ascii="Verdana" w:eastAsiaTheme="minorEastAsia" w:hAnsi="Verdana"/>
          <w:iCs/>
          <w:sz w:val="20"/>
          <w:szCs w:val="20"/>
        </w:rPr>
        <w:fldChar w:fldCharType="separate"/>
      </w:r>
      <w:r w:rsidR="00884984">
        <w:rPr>
          <w:rFonts w:ascii="Verdana" w:eastAsiaTheme="minorEastAsia" w:hAnsi="Verdana"/>
          <w:iCs/>
          <w:noProof/>
          <w:sz w:val="20"/>
          <w:szCs w:val="20"/>
        </w:rPr>
        <w:t>Engemann (2020); Fisher (1926); Gordon (1981, 1990, 1997, 2011, 2013); Vogel (2008)</w:t>
      </w:r>
      <w:r w:rsidR="002561B8">
        <w:rPr>
          <w:rFonts w:ascii="Verdana" w:eastAsiaTheme="minorEastAsia" w:hAnsi="Verdana"/>
          <w:iCs/>
          <w:sz w:val="20"/>
          <w:szCs w:val="20"/>
        </w:rPr>
        <w:fldChar w:fldCharType="end"/>
      </w:r>
      <w:r w:rsidR="002561B8">
        <w:rPr>
          <w:rFonts w:ascii="Verdana" w:eastAsiaTheme="minorEastAsia" w:hAnsi="Verdana"/>
          <w:iCs/>
          <w:sz w:val="20"/>
          <w:szCs w:val="20"/>
        </w:rPr>
        <w:t>,</w:t>
      </w:r>
      <w:r w:rsidR="00884984">
        <w:rPr>
          <w:rFonts w:ascii="Verdana" w:eastAsiaTheme="minorEastAsia" w:hAnsi="Verdana"/>
          <w:iCs/>
          <w:sz w:val="20"/>
          <w:szCs w:val="20"/>
        </w:rPr>
        <w:t xml:space="preserve"> </w:t>
      </w:r>
      <w:r w:rsidRPr="009105C9">
        <w:rPr>
          <w:rFonts w:ascii="Verdana" w:eastAsiaTheme="minorEastAsia" w:hAnsi="Verdana"/>
          <w:iCs/>
          <w:sz w:val="20"/>
          <w:szCs w:val="20"/>
        </w:rPr>
        <w:t>to name a few.</w:t>
      </w:r>
      <w:r w:rsidRPr="009105C9">
        <w:rPr>
          <w:rFonts w:ascii="Verdana" w:eastAsiaTheme="minorEastAsia" w:hAnsi="Verdana"/>
          <w:noProof/>
          <w:sz w:val="20"/>
          <w:szCs w:val="20"/>
        </w:rPr>
        <w:t xml:space="preserve"> On the other hand, in their empirical investigation,</w:t>
      </w:r>
      <w:r w:rsidR="009A74BD">
        <w:rPr>
          <w:rFonts w:ascii="Verdana" w:eastAsiaTheme="minorEastAsia" w:hAnsi="Verdana"/>
          <w:noProof/>
          <w:sz w:val="20"/>
          <w:szCs w:val="20"/>
        </w:rPr>
        <w:t xml:space="preserve"> </w:t>
      </w:r>
      <w:r w:rsidR="009A74BD">
        <w:rPr>
          <w:rFonts w:ascii="Verdana" w:eastAsiaTheme="minorEastAsia" w:hAnsi="Verdana"/>
          <w:noProof/>
          <w:sz w:val="20"/>
          <w:szCs w:val="20"/>
        </w:rPr>
        <w:fldChar w:fldCharType="begin"/>
      </w:r>
      <w:r w:rsidR="003A033F">
        <w:rPr>
          <w:rFonts w:ascii="Verdana" w:eastAsiaTheme="minorEastAsia" w:hAnsi="Verdana"/>
          <w:noProof/>
          <w:sz w:val="20"/>
          <w:szCs w:val="20"/>
        </w:rPr>
        <w:instrText xml:space="preserve"> ADDIN EN.CITE &lt;EndNote&gt;&lt;Cite AuthorYear="1"&gt;&lt;Author&gt;Lucas Jr&lt;/Author&gt;&lt;Year&gt;1972&lt;/Year&gt;&lt;RecNum&gt;45&lt;/RecNum&gt;&lt;DisplayText&gt;Lucas Jr (1972)&lt;/DisplayText&gt;&lt;record&gt;&lt;rec-number&gt;45&lt;/rec-number&gt;&lt;foreign-keys&gt;&lt;key app="EN" db-id="05xrx9prq05xtoerx0lpeaa2e90zsss5tdv5" timestamp="1719418408"&gt;45&lt;/key&gt;&lt;/foreign-keys&gt;&lt;ref-type name="Journal Article"&gt;17&lt;/ref-type&gt;&lt;contributors&gt;&lt;authors&gt;&lt;author&gt;Lucas Jr, Robert E&lt;/author&gt;&lt;/authors&gt;&lt;/contributors&gt;&lt;titles&gt;&lt;title&gt;Expectations and the Neutrality of Money&lt;/title&gt;&lt;secondary-title&gt;Journal of economic theory&lt;/secondary-title&gt;&lt;/titles&gt;&lt;periodical&gt;&lt;full-title&gt;Journal of economic theory&lt;/full-title&gt;&lt;/periodical&gt;&lt;pages&gt;103-124&lt;/pages&gt;&lt;volume&gt;4&lt;/volume&gt;&lt;number&gt;2&lt;/number&gt;&lt;dates&gt;&lt;year&gt;1972&lt;/year&gt;&lt;/dates&gt;&lt;isbn&gt;0022-0531&lt;/isbn&gt;&lt;urls&gt;&lt;/urls&gt;&lt;/record&gt;&lt;/Cite&gt;&lt;/EndNote&gt;</w:instrText>
      </w:r>
      <w:r w:rsidR="009A74BD">
        <w:rPr>
          <w:rFonts w:ascii="Verdana" w:eastAsiaTheme="minorEastAsia" w:hAnsi="Verdana"/>
          <w:noProof/>
          <w:sz w:val="20"/>
          <w:szCs w:val="20"/>
        </w:rPr>
        <w:fldChar w:fldCharType="separate"/>
      </w:r>
      <w:r w:rsidR="003A033F">
        <w:rPr>
          <w:rFonts w:ascii="Verdana" w:eastAsiaTheme="minorEastAsia" w:hAnsi="Verdana"/>
          <w:noProof/>
          <w:sz w:val="20"/>
          <w:szCs w:val="20"/>
        </w:rPr>
        <w:t>Lucas Jr (1972)</w:t>
      </w:r>
      <w:r w:rsidR="009A74BD">
        <w:rPr>
          <w:rFonts w:ascii="Verdana" w:eastAsiaTheme="minorEastAsia" w:hAnsi="Verdana"/>
          <w:noProof/>
          <w:sz w:val="20"/>
          <w:szCs w:val="20"/>
        </w:rPr>
        <w:fldChar w:fldCharType="end"/>
      </w:r>
      <w:r w:rsidRPr="009105C9">
        <w:rPr>
          <w:rFonts w:ascii="Verdana" w:eastAsiaTheme="minorEastAsia" w:hAnsi="Verdana"/>
          <w:noProof/>
          <w:sz w:val="20"/>
          <w:szCs w:val="20"/>
        </w:rPr>
        <w:t xml:space="preserve"> and</w:t>
      </w:r>
      <w:r w:rsidR="00A61784">
        <w:rPr>
          <w:rFonts w:ascii="Verdana" w:eastAsiaTheme="minorEastAsia" w:hAnsi="Verdana"/>
          <w:noProof/>
          <w:sz w:val="20"/>
          <w:szCs w:val="20"/>
        </w:rPr>
        <w:t xml:space="preserve"> </w:t>
      </w:r>
      <w:r w:rsidR="00A61784">
        <w:rPr>
          <w:rFonts w:ascii="Verdana" w:eastAsiaTheme="minorEastAsia" w:hAnsi="Verdana"/>
          <w:noProof/>
          <w:sz w:val="20"/>
          <w:szCs w:val="20"/>
        </w:rPr>
        <w:fldChar w:fldCharType="begin"/>
      </w:r>
      <w:r w:rsidR="003A033F">
        <w:rPr>
          <w:rFonts w:ascii="Verdana" w:eastAsiaTheme="minorEastAsia" w:hAnsi="Verdana"/>
          <w:noProof/>
          <w:sz w:val="20"/>
          <w:szCs w:val="20"/>
        </w:rPr>
        <w:instrText xml:space="preserve"> ADDIN EN.CITE &lt;EndNote&gt;&lt;Cite AuthorYear="1"&gt;&lt;Author&gt;Sargent&lt;/Author&gt;&lt;Year&gt;1971&lt;/Year&gt;&lt;RecNum&gt;18&lt;/RecNum&gt;&lt;DisplayText&gt;Sargent (1971)&lt;/DisplayText&gt;&lt;record&gt;&lt;rec-number&gt;18&lt;/rec-number&gt;&lt;foreign-keys&gt;&lt;key app="EN" db-id="05xrx9prq05xtoerx0lpeaa2e90zsss5tdv5" timestamp="1719411770"&gt;18&lt;/key&gt;&lt;/foreign-keys&gt;&lt;ref-type name="Journal Article"&gt;17&lt;/ref-type&gt;&lt;contributors&gt;&lt;authors&gt;&lt;author&gt;Sargent, Thomas J&lt;/author&gt;&lt;/authors&gt;&lt;/contributors&gt;&lt;titles&gt;&lt;title&gt;A note on the&amp;quot; accelerationist&amp;quot; controversy&lt;/title&gt;&lt;secondary-title&gt;Journal of money, credit and banking&lt;/secondary-title&gt;&lt;/titles&gt;&lt;periodical&gt;&lt;full-title&gt;Journal of money, credit and banking&lt;/full-title&gt;&lt;/periodical&gt;&lt;pages&gt;721-725&lt;/pages&gt;&lt;volume&gt;3&lt;/volume&gt;&lt;number&gt;3&lt;/number&gt;&lt;dates&gt;&lt;year&gt;1971&lt;/year&gt;&lt;/dates&gt;&lt;isbn&gt;0022-2879&lt;/isbn&gt;&lt;urls&gt;&lt;/urls&gt;&lt;electronic-resource-num&gt;https://doi.org/10.2307/1991369&lt;/electronic-resource-num&gt;&lt;/record&gt;&lt;/Cite&gt;&lt;/EndNote&gt;</w:instrText>
      </w:r>
      <w:r w:rsidR="00A61784">
        <w:rPr>
          <w:rFonts w:ascii="Verdana" w:eastAsiaTheme="minorEastAsia" w:hAnsi="Verdana"/>
          <w:noProof/>
          <w:sz w:val="20"/>
          <w:szCs w:val="20"/>
        </w:rPr>
        <w:fldChar w:fldCharType="separate"/>
      </w:r>
      <w:r w:rsidR="003A033F">
        <w:rPr>
          <w:rFonts w:ascii="Verdana" w:eastAsiaTheme="minorEastAsia" w:hAnsi="Verdana"/>
          <w:noProof/>
          <w:sz w:val="20"/>
          <w:szCs w:val="20"/>
        </w:rPr>
        <w:t>Sargent (1971)</w:t>
      </w:r>
      <w:r w:rsidR="00A61784">
        <w:rPr>
          <w:rFonts w:ascii="Verdana" w:eastAsiaTheme="minorEastAsia" w:hAnsi="Verdana"/>
          <w:noProof/>
          <w:sz w:val="20"/>
          <w:szCs w:val="20"/>
        </w:rPr>
        <w:fldChar w:fldCharType="end"/>
      </w:r>
      <w:r w:rsidR="00E23CDC">
        <w:rPr>
          <w:rFonts w:ascii="Verdana" w:eastAsiaTheme="minorEastAsia" w:hAnsi="Verdana"/>
          <w:noProof/>
          <w:sz w:val="20"/>
          <w:szCs w:val="20"/>
        </w:rPr>
        <w:t xml:space="preserve"> d</w:t>
      </w:r>
      <w:r w:rsidRPr="009105C9">
        <w:rPr>
          <w:rFonts w:ascii="Verdana" w:eastAsiaTheme="minorEastAsia" w:hAnsi="Verdana"/>
          <w:noProof/>
          <w:sz w:val="20"/>
          <w:szCs w:val="20"/>
        </w:rPr>
        <w:t>emonstrated that the long-run Phillips tradeoff could not be estimated using conventional econometric methods at that time. These findings were revisited by several studies, including</w:t>
      </w:r>
      <w:r w:rsidR="002B173D">
        <w:rPr>
          <w:rFonts w:ascii="Verdana" w:eastAsiaTheme="minorEastAsia" w:hAnsi="Verdana"/>
          <w:noProof/>
          <w:sz w:val="20"/>
          <w:szCs w:val="20"/>
        </w:rPr>
        <w:t xml:space="preserve"> </w:t>
      </w:r>
      <w:r w:rsidR="002B173D">
        <w:rPr>
          <w:rFonts w:ascii="Verdana" w:eastAsiaTheme="minorEastAsia" w:hAnsi="Verdana"/>
          <w:noProof/>
          <w:sz w:val="20"/>
          <w:szCs w:val="20"/>
        </w:rPr>
        <w:fldChar w:fldCharType="begin">
          <w:fldData xml:space="preserve">PEVuZE5vdGU+PENpdGU+PEF1dGhvcj5MdWNhczwvQXV0aG9yPjxZZWFyPjE5OTc8L1llYXI+PFJl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</w:fldData>
        </w:fldChar>
      </w:r>
      <w:r w:rsidR="00024A9F">
        <w:rPr>
          <w:rFonts w:ascii="Verdana" w:eastAsiaTheme="minorEastAsia" w:hAnsi="Verdana"/>
          <w:noProof/>
          <w:sz w:val="20"/>
          <w:szCs w:val="20"/>
        </w:rPr>
        <w:instrText xml:space="preserve"> ADDIN EN.CITE </w:instrText>
      </w:r>
      <w:r w:rsidR="00024A9F">
        <w:rPr>
          <w:rFonts w:ascii="Verdana" w:eastAsiaTheme="minorEastAsia" w:hAnsi="Verdana"/>
          <w:noProof/>
          <w:sz w:val="20"/>
          <w:szCs w:val="20"/>
        </w:rPr>
        <w:fldChar w:fldCharType="begin">
          <w:fldData xml:space="preserve">PEVuZE5vdGU+PENpdGU+PEF1dGhvcj5MdWNhczwvQXV0aG9yPjxZZWFyPjE5OTc8L1llYXI+PFJl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</w:fldData>
        </w:fldChar>
      </w:r>
      <w:r w:rsidR="00024A9F">
        <w:rPr>
          <w:rFonts w:ascii="Verdana" w:eastAsiaTheme="minorEastAsia" w:hAnsi="Verdana"/>
          <w:noProof/>
          <w:sz w:val="20"/>
          <w:szCs w:val="20"/>
        </w:rPr>
        <w:instrText xml:space="preserve"> ADDIN EN.CITE.DATA </w:instrText>
      </w:r>
      <w:r w:rsidR="00024A9F">
        <w:rPr>
          <w:rFonts w:ascii="Verdana" w:eastAsiaTheme="minorEastAsia" w:hAnsi="Verdana"/>
          <w:noProof/>
          <w:sz w:val="20"/>
          <w:szCs w:val="20"/>
        </w:rPr>
      </w:r>
      <w:r w:rsidR="00024A9F">
        <w:rPr>
          <w:rFonts w:ascii="Verdana" w:eastAsiaTheme="minorEastAsia" w:hAnsi="Verdana"/>
          <w:noProof/>
          <w:sz w:val="20"/>
          <w:szCs w:val="20"/>
        </w:rPr>
        <w:fldChar w:fldCharType="end"/>
      </w:r>
      <w:r w:rsidR="002B173D">
        <w:rPr>
          <w:rFonts w:ascii="Verdana" w:eastAsiaTheme="minorEastAsia" w:hAnsi="Verdana"/>
          <w:noProof/>
          <w:sz w:val="20"/>
          <w:szCs w:val="20"/>
        </w:rPr>
      </w:r>
      <w:r w:rsidR="002B173D">
        <w:rPr>
          <w:rFonts w:ascii="Verdana" w:eastAsiaTheme="minorEastAsia" w:hAnsi="Verdana"/>
          <w:noProof/>
          <w:sz w:val="20"/>
          <w:szCs w:val="20"/>
        </w:rPr>
        <w:fldChar w:fldCharType="separate"/>
      </w:r>
      <w:r w:rsidR="00024A9F">
        <w:rPr>
          <w:rFonts w:ascii="Verdana" w:eastAsiaTheme="minorEastAsia" w:hAnsi="Verdana"/>
          <w:noProof/>
          <w:sz w:val="20"/>
          <w:szCs w:val="20"/>
        </w:rPr>
        <w:t>(Alogoskoufis &amp; Smith, 1991; Lucas &amp; Sargent, 1997; Niskanen, 2002; Reichel, 2004)</w:t>
      </w:r>
      <w:r w:rsidR="002B173D">
        <w:rPr>
          <w:rFonts w:ascii="Verdana" w:eastAsiaTheme="minorEastAsia" w:hAnsi="Verdana"/>
          <w:noProof/>
          <w:sz w:val="20"/>
          <w:szCs w:val="20"/>
        </w:rPr>
        <w:fldChar w:fldCharType="end"/>
      </w:r>
      <w:r w:rsidR="00024A9F">
        <w:rPr>
          <w:rFonts w:ascii="Verdana" w:eastAsiaTheme="minorEastAsia" w:hAnsi="Verdana"/>
          <w:noProof/>
          <w:sz w:val="20"/>
          <w:szCs w:val="20"/>
        </w:rPr>
        <w:t>.</w:t>
      </w:r>
    </w:p>
    <w:p w14:paraId="2873F053" w14:textId="02266DE4" w:rsidR="00024A9F" w:rsidRDefault="00024A9F" w:rsidP="0045353C">
      <w:pPr>
        <w:ind w:left="0" w:firstLine="720"/>
        <w:rPr>
          <w:rFonts w:ascii="Verdana" w:eastAsiaTheme="minorEastAsia" w:hAnsi="Verdana"/>
          <w:noProof/>
          <w:sz w:val="20"/>
          <w:szCs w:val="20"/>
        </w:rPr>
      </w:pPr>
      <w:r>
        <w:rPr>
          <w:rFonts w:ascii="Verdana" w:eastAsiaTheme="minorEastAsia" w:hAnsi="Verdana"/>
          <w:noProof/>
          <w:sz w:val="20"/>
          <w:szCs w:val="20"/>
        </w:rPr>
        <w:t xml:space="preserve"> </w:t>
      </w:r>
      <w:r w:rsidR="002B173D">
        <w:rPr>
          <w:rFonts w:ascii="Verdana" w:eastAsiaTheme="minorEastAsia" w:hAnsi="Verdana"/>
          <w:noProof/>
          <w:sz w:val="20"/>
          <w:szCs w:val="20"/>
        </w:rPr>
        <w:t xml:space="preserve"> </w:t>
      </w:r>
    </w:p>
    <w:p w14:paraId="5A93F2B6" w14:textId="2DA354DF" w:rsidR="0045353C" w:rsidRDefault="0047124E" w:rsidP="0045353C">
      <w:pPr>
        <w:ind w:left="0" w:firstLine="720"/>
        <w:rPr>
          <w:rFonts w:ascii="Verdana" w:hAnsi="Verdana" w:cs="Arial"/>
          <w:sz w:val="20"/>
          <w:szCs w:val="20"/>
        </w:rPr>
      </w:pPr>
      <w:bookmarkStart w:id="40" w:name="_Hlk156919581"/>
      <w:r w:rsidRPr="009105C9">
        <w:rPr>
          <w:rFonts w:ascii="Verdana" w:hAnsi="Verdana"/>
          <w:sz w:val="20"/>
          <w:szCs w:val="20"/>
        </w:rPr>
        <w:t>Most of the Phillips curve and NAIRU research has been done concerning developed economies; most of which belong to the US economy. Research on the Phillips Curve is immensely limited in developing countries, specifically Pakistan.  The history of empirical investigation of the Phillips curve in Pakistan goes back to the study executed by</w:t>
      </w:r>
      <w:r w:rsidR="008A68D1">
        <w:rPr>
          <w:rFonts w:ascii="Verdana" w:hAnsi="Verdana"/>
          <w:sz w:val="20"/>
          <w:szCs w:val="20"/>
        </w:rPr>
        <w:t xml:space="preserve"> </w:t>
      </w:r>
      <w:r w:rsidR="008A68D1">
        <w:rPr>
          <w:rFonts w:ascii="Verdana" w:hAnsi="Verdana"/>
          <w:sz w:val="20"/>
          <w:szCs w:val="20"/>
        </w:rPr>
        <w:fldChar w:fldCharType="begin"/>
      </w:r>
      <w:r w:rsidR="00927DEC">
        <w:rPr>
          <w:rFonts w:ascii="Verdana" w:hAnsi="Verdana"/>
          <w:sz w:val="20"/>
          <w:szCs w:val="20"/>
        </w:rPr>
        <w:instrText xml:space="preserve"> ADDIN EN.CITE &lt;EndNote&gt;&lt;Cite AuthorYear="1"&gt;&lt;Author&gt;Hasan&lt;/Author&gt;&lt;Year&gt;1988&lt;/Year&gt;&lt;RecNum&gt;49&lt;/RecNum&gt;&lt;DisplayText&gt;Hasan and Khan (1988)&lt;/DisplayText&gt;&lt;record&gt;&lt;rec-number&gt;49&lt;/rec-number&gt;&lt;foreign-keys&gt;&lt;key app="EN" db-id="05xrx9prq05xtoerx0lpeaa2e90zsss5tdv5" timestamp="1719418808"&gt;49&lt;/key&gt;&lt;/foreign-keys&gt;&lt;ref-type name="Journal Article"&gt;17&lt;/ref-type&gt;&lt;contributors&gt;&lt;authors&gt;&lt;author&gt;Hasan, M Aynul&lt;/author&gt;&lt;author&gt;Khan, Ashfaque H&lt;/author&gt;&lt;/authors&gt;&lt;/contributors&gt;&lt;titles&gt;&lt;title&gt;Is there a Phillips Curve in Pakistan?[with Comments]&lt;/title&gt;&lt;secondary-title&gt;The Pakistan Development Review&lt;/secondary-title&gt;&lt;/titles&gt;&lt;periodical&gt;&lt;full-title&gt;The Pakistan Development Review&lt;/full-title&gt;&lt;/periodical&gt;&lt;pages&gt;839-851&lt;/pages&gt;&lt;volume&gt;27&lt;/volume&gt;&lt;number&gt;4&lt;/number&gt;&lt;dates&gt;&lt;year&gt;1988&lt;/year&gt;&lt;/dates&gt;&lt;isbn&gt;0030-9729&lt;/isbn&gt;&lt;urls&gt;&lt;related-urls&gt;&lt;url&gt;https://www.jstor.org/stable/41239069&lt;/url&gt;&lt;/related-urls&gt;&lt;/urls&gt;&lt;/record&gt;&lt;/Cite&gt;&lt;/EndNote&gt;</w:instrText>
      </w:r>
      <w:r w:rsidR="008A68D1">
        <w:rPr>
          <w:rFonts w:ascii="Verdana" w:hAnsi="Verdana"/>
          <w:sz w:val="20"/>
          <w:szCs w:val="20"/>
        </w:rPr>
        <w:fldChar w:fldCharType="separate"/>
      </w:r>
      <w:r w:rsidR="00927DEC">
        <w:rPr>
          <w:rFonts w:ascii="Verdana" w:hAnsi="Verdana"/>
          <w:noProof/>
          <w:sz w:val="20"/>
          <w:szCs w:val="20"/>
        </w:rPr>
        <w:t>Hasan and Khan (1988)</w:t>
      </w:r>
      <w:r w:rsidR="008A68D1">
        <w:rPr>
          <w:rFonts w:ascii="Verdana" w:hAnsi="Verdana"/>
          <w:sz w:val="20"/>
          <w:szCs w:val="20"/>
        </w:rPr>
        <w:fldChar w:fldCharType="end"/>
      </w:r>
      <w:r w:rsidR="008A68D1">
        <w:rPr>
          <w:rFonts w:ascii="Verdana" w:hAnsi="Verdana"/>
          <w:sz w:val="20"/>
          <w:szCs w:val="20"/>
        </w:rPr>
        <w:t xml:space="preserve">. </w:t>
      </w:r>
      <w:r w:rsidRPr="009105C9">
        <w:rPr>
          <w:rFonts w:ascii="Verdana" w:hAnsi="Verdana"/>
          <w:sz w:val="20"/>
          <w:szCs w:val="20"/>
        </w:rPr>
        <w:t>This research estimates the expectations-augmented Phillips using the single equation instrumental variable technique (SIV) and the full information maximum likelihood generalized errors-in-variables (FGEV) method. The findings of this research provide significant evidence for the presence of inertia in prices. It also establishes the existence of both long-run and short-run inflation-unemployment tradeoffs in the case of Pakistan from quarter-I 1972 to quarter-IV 1984. Some of the variables’ annual series were interpolated to obtain quarterly data in this study, which could result in large standard errors and biased coefficients. Moreover, it needs to be made clear which inflation measure has been used in this paper.</w:t>
      </w:r>
    </w:p>
    <w:p w14:paraId="527CB5D3" w14:textId="77777777" w:rsidR="0045353C" w:rsidRDefault="0045353C" w:rsidP="0045353C">
      <w:pPr>
        <w:ind w:left="0" w:firstLine="720"/>
        <w:rPr>
          <w:rFonts w:ascii="Verdana" w:hAnsi="Verdana" w:cs="Arial"/>
          <w:sz w:val="20"/>
          <w:szCs w:val="20"/>
        </w:rPr>
      </w:pPr>
    </w:p>
    <w:p w14:paraId="6BF3DBA5" w14:textId="551C002C" w:rsidR="0045353C" w:rsidRDefault="0047124E" w:rsidP="0045353C">
      <w:pPr>
        <w:ind w:left="0" w:firstLine="720"/>
        <w:rPr>
          <w:rFonts w:ascii="Verdana" w:hAnsi="Verdana" w:cs="Arial"/>
          <w:sz w:val="20"/>
          <w:szCs w:val="20"/>
        </w:rPr>
      </w:pPr>
      <w:r w:rsidRPr="009105C9">
        <w:rPr>
          <w:rFonts w:ascii="Verdana" w:hAnsi="Verdana"/>
          <w:sz w:val="20"/>
          <w:szCs w:val="20"/>
        </w:rPr>
        <w:t>A study by</w:t>
      </w:r>
      <w:r w:rsidR="00567641">
        <w:rPr>
          <w:rFonts w:ascii="Verdana" w:hAnsi="Verdana"/>
          <w:sz w:val="20"/>
          <w:szCs w:val="20"/>
        </w:rPr>
        <w:t xml:space="preserve"> </w:t>
      </w:r>
      <w:r w:rsidR="00567641">
        <w:rPr>
          <w:rFonts w:ascii="Verdana" w:hAnsi="Verdana"/>
          <w:sz w:val="20"/>
          <w:szCs w:val="20"/>
        </w:rPr>
        <w:fldChar w:fldCharType="begin"/>
      </w:r>
      <w:r w:rsidR="00264DC4">
        <w:rPr>
          <w:rFonts w:ascii="Verdana" w:hAnsi="Verdana"/>
          <w:sz w:val="20"/>
          <w:szCs w:val="20"/>
        </w:rPr>
        <w:instrText xml:space="preserve"> ADDIN EN.CITE &lt;EndNote&gt;&lt;Cite AuthorYear="1"&gt;&lt;Author&gt;Satti&lt;/Author&gt;&lt;Year&gt;2007&lt;/Year&gt;&lt;RecNum&gt;50&lt;/RecNum&gt;&lt;DisplayText&gt;Satti, Malik, and Saghir (2007)&lt;/DisplayText&gt;&lt;record&gt;&lt;rec-number&gt;50&lt;/rec-number&gt;&lt;foreign-keys&gt;&lt;key app="EN" db-id="05xrx9prq05xtoerx0lpeaa2e90zsss5tdv5" timestamp="1719418913"&gt;50&lt;/key&gt;&lt;/foreign-keys&gt;&lt;ref-type name="Journal Article"&gt;17&lt;/ref-type&gt;&lt;contributors&gt;&lt;authors&gt;&lt;author&gt;Ahsan ul Haq Satti&lt;/author&gt;&lt;author&gt;Malik, Wasim Shahid&lt;/author&gt;&lt;author&gt;Saghir, Ghulam&lt;/author&gt;&lt;/authors&gt;&lt;/contributors&gt;&lt;titles&gt;&lt;title&gt;New Keynesian Phillips Curve for Pakistan&lt;/title&gt;&lt;secondary-title&gt;The Pakistan Development Review&lt;/secondary-title&gt;&lt;/titles&gt;&lt;periodical&gt;&lt;full-title&gt;The Pakistan Development Review&lt;/full-title&gt;&lt;/periodical&gt;&lt;pages&gt;395-404&lt;/pages&gt;&lt;dates&gt;&lt;year&gt;2007&lt;/year&gt;&lt;/dates&gt;&lt;isbn&gt;0030-9729&lt;/isbn&gt;&lt;urls&gt;&lt;related-urls&gt;&lt;url&gt;https://www.jstor.org/stable/41261172&lt;/url&gt;&lt;/related-urls&gt;&lt;/urls&gt;&lt;/record&gt;&lt;/Cite&gt;&lt;/EndNote&gt;</w:instrText>
      </w:r>
      <w:r w:rsidR="00567641">
        <w:rPr>
          <w:rFonts w:ascii="Verdana" w:hAnsi="Verdana"/>
          <w:sz w:val="20"/>
          <w:szCs w:val="20"/>
        </w:rPr>
        <w:fldChar w:fldCharType="separate"/>
      </w:r>
      <w:r w:rsidR="00264DC4">
        <w:rPr>
          <w:rFonts w:ascii="Verdana" w:hAnsi="Verdana"/>
          <w:noProof/>
          <w:sz w:val="20"/>
          <w:szCs w:val="20"/>
        </w:rPr>
        <w:t>Satti, Malik, and Saghir (2007)</w:t>
      </w:r>
      <w:r w:rsidR="00567641">
        <w:rPr>
          <w:rFonts w:ascii="Verdana" w:hAnsi="Verdana"/>
          <w:sz w:val="20"/>
          <w:szCs w:val="20"/>
        </w:rPr>
        <w:fldChar w:fldCharType="end"/>
      </w:r>
      <w:r w:rsidR="00567641">
        <w:rPr>
          <w:rFonts w:ascii="Verdana" w:hAnsi="Verdana"/>
          <w:sz w:val="20"/>
          <w:szCs w:val="20"/>
        </w:rPr>
        <w:t xml:space="preserve"> </w:t>
      </w:r>
      <w:r w:rsidRPr="009105C9">
        <w:rPr>
          <w:rFonts w:ascii="Verdana" w:hAnsi="Verdana"/>
          <w:sz w:val="20"/>
          <w:szCs w:val="20"/>
        </w:rPr>
        <w:t xml:space="preserve">estimated standard NKPC using GMM to explain the Pakistan’s inflation dynamics from 1976 to 2006. They found the output gap insignificant and real marginal cost significant as determinants of inflation in Pakistan. It is established that future inflation expectations instead of inertia play a significant role in inflation determination. According to this research, the degree of price inflexibility is high in Pakistan, while relatively small percentage of firms follow backward-looking rules for price setting. </w:t>
      </w:r>
      <w:bookmarkStart w:id="41" w:name="_Hlk156940902"/>
      <w:r w:rsidRPr="009105C9">
        <w:rPr>
          <w:rFonts w:ascii="Verdana" w:hAnsi="Verdana"/>
          <w:sz w:val="20"/>
          <w:szCs w:val="20"/>
        </w:rPr>
        <w:t xml:space="preserve">This study used a GDP deflator-based inflation rate that undermines the role of the foreign sector in inflation dynamics. Moreover, the marginal cost variable estimation procedure is unclear in this work. </w:t>
      </w:r>
      <w:bookmarkEnd w:id="41"/>
    </w:p>
    <w:p w14:paraId="3DDCEC67" w14:textId="77777777" w:rsidR="0045353C" w:rsidRDefault="0045353C" w:rsidP="0045353C">
      <w:pPr>
        <w:ind w:left="0" w:firstLine="720"/>
        <w:rPr>
          <w:rFonts w:ascii="Verdana" w:hAnsi="Verdana" w:cs="Arial"/>
          <w:sz w:val="20"/>
          <w:szCs w:val="20"/>
        </w:rPr>
      </w:pPr>
    </w:p>
    <w:p w14:paraId="770C35F3" w14:textId="090F4FD4" w:rsidR="0045353C" w:rsidRDefault="0047124E" w:rsidP="0045353C">
      <w:pPr>
        <w:ind w:left="0" w:firstLine="720"/>
        <w:rPr>
          <w:rFonts w:ascii="Verdana" w:hAnsi="Verdana"/>
          <w:sz w:val="20"/>
          <w:szCs w:val="20"/>
        </w:rPr>
      </w:pPr>
      <w:r w:rsidRPr="009105C9">
        <w:rPr>
          <w:rFonts w:ascii="Verdana" w:hAnsi="Verdana"/>
          <w:sz w:val="20"/>
          <w:szCs w:val="20"/>
        </w:rPr>
        <w:t>The sector-wise (agriculture, manufacturing, and services) hybrid NKPCs for Pakistan are estimated by</w:t>
      </w:r>
      <w:r w:rsidR="00BA3D0C">
        <w:rPr>
          <w:rFonts w:ascii="Verdana" w:hAnsi="Verdana"/>
          <w:sz w:val="20"/>
          <w:szCs w:val="20"/>
        </w:rPr>
        <w:t xml:space="preserve"> </w:t>
      </w:r>
      <w:r w:rsidR="00BA3D0C">
        <w:rPr>
          <w:rFonts w:ascii="Verdana" w:hAnsi="Verdana"/>
          <w:sz w:val="20"/>
          <w:szCs w:val="20"/>
        </w:rPr>
        <w:fldChar w:fldCharType="begin"/>
      </w:r>
      <w:r w:rsidR="001265A4">
        <w:rPr>
          <w:rFonts w:ascii="Verdana" w:hAnsi="Verdana"/>
          <w:sz w:val="20"/>
          <w:szCs w:val="20"/>
        </w:rPr>
        <w:instrText xml:space="preserve"> ADDIN EN.CITE &lt;EndNote&gt;&lt;Cite AuthorYear="1"&gt;&lt;Author&gt;Hyder&lt;/Author&gt;&lt;Year&gt;2020&lt;/Year&gt;&lt;RecNum&gt;51&lt;/RecNum&gt;&lt;DisplayText&gt;Hyder and Hall (2020)&lt;/DisplayText&gt;&lt;record&gt;&lt;rec-number&gt;51&lt;/rec-number&gt;&lt;foreign-keys&gt;&lt;key app="EN" db-id="05xrx9prq05xtoerx0lpeaa2e90zsss5tdv5" timestamp="1719419014"&gt;51&lt;/key&gt;&lt;/foreign-keys&gt;&lt;ref-type name="Journal Article"&gt;17&lt;/ref-type&gt;&lt;contributors&gt;&lt;authors&gt;&lt;author&gt;Hyder, Kalim&lt;/author&gt;&lt;author&gt;Hall, Stephen G&lt;/author&gt;&lt;/authors&gt;&lt;/contributors&gt;&lt;titles&gt;&lt;title&gt;Estimates of the New Keynesian Phillips Curve for Pakistan&lt;/title&gt;&lt;secondary-title&gt;Empirical Economics&lt;/secondary-title&gt;&lt;/titles&gt;&lt;periodical&gt;&lt;full-title&gt;Empirical Economics&lt;/full-title&gt;&lt;/periodical&gt;&lt;pages&gt;871-886&lt;/pages&gt;&lt;volume&gt;59&lt;/volume&gt;&lt;number&gt;2&lt;/number&gt;&lt;dates&gt;&lt;year&gt;2020&lt;/year&gt;&lt;/dates&gt;&lt;isbn&gt;0377-7332&lt;/isbn&gt;&lt;urls&gt;&lt;/urls&gt;&lt;electronic-resource-num&gt;https://doi.org/10.1007/s00181-019-01659-8&lt;/electronic-resource-num&gt;&lt;/record&gt;&lt;/Cite&gt;&lt;/EndNote&gt;</w:instrText>
      </w:r>
      <w:r w:rsidR="00BA3D0C">
        <w:rPr>
          <w:rFonts w:ascii="Verdana" w:hAnsi="Verdana"/>
          <w:sz w:val="20"/>
          <w:szCs w:val="20"/>
        </w:rPr>
        <w:fldChar w:fldCharType="separate"/>
      </w:r>
      <w:r w:rsidR="001265A4">
        <w:rPr>
          <w:rFonts w:ascii="Verdana" w:hAnsi="Verdana"/>
          <w:noProof/>
          <w:sz w:val="20"/>
          <w:szCs w:val="20"/>
        </w:rPr>
        <w:t>Hyder and Hall (2020)</w:t>
      </w:r>
      <w:r w:rsidR="00BA3D0C">
        <w:rPr>
          <w:rFonts w:ascii="Verdana" w:hAnsi="Verdana"/>
          <w:sz w:val="20"/>
          <w:szCs w:val="20"/>
        </w:rPr>
        <w:fldChar w:fldCharType="end"/>
      </w:r>
      <w:r w:rsidR="00BA3D0C">
        <w:rPr>
          <w:rFonts w:ascii="Verdana" w:hAnsi="Verdana"/>
          <w:sz w:val="20"/>
          <w:szCs w:val="20"/>
        </w:rPr>
        <w:t>.</w:t>
      </w:r>
      <w:r w:rsidRPr="009105C9">
        <w:rPr>
          <w:rFonts w:ascii="Verdana" w:hAnsi="Verdana"/>
          <w:sz w:val="20"/>
          <w:szCs w:val="20"/>
        </w:rPr>
        <w:t xml:space="preserve"> This study used three indicators of economic activity: real marginal cost (based on the Dynamic </w:t>
      </w:r>
      <w:proofErr w:type="spellStart"/>
      <w:r w:rsidRPr="009105C9">
        <w:rPr>
          <w:rFonts w:ascii="Verdana" w:hAnsi="Verdana"/>
          <w:sz w:val="20"/>
          <w:szCs w:val="20"/>
        </w:rPr>
        <w:t>Translog</w:t>
      </w:r>
      <w:proofErr w:type="spellEnd"/>
      <w:r w:rsidRPr="009105C9">
        <w:rPr>
          <w:rFonts w:ascii="Verdana" w:hAnsi="Verdana"/>
          <w:sz w:val="20"/>
          <w:szCs w:val="20"/>
        </w:rPr>
        <w:t xml:space="preserve"> Cost Function), labor shares of income, and the output gap. In most of the models, estimated coefficients of NKPC are found to be consistent with economic theory. The findings of forecast performance within-sample and other diagnostic tests show that the NKPC with a real marginal cost outperforms other specifications that use output gap or labor share of income. It is suggested that a model with additional inputs and intermediate cost may perform better the NKPC model with restrictive Cobb-Douglas production technology that only takes labor input into account. According to a study, the manufacturing sector in Pakistan is the most futuristic, followed by services and agriculture. This study used sector specific deflator for measuring inflation in each sector. Hence, it suppressed the role of the foreign sector in determining inflation. Furthermore, the data source period of the variable ‘compensation to employ’ and the study period do not match.</w:t>
      </w:r>
    </w:p>
    <w:p w14:paraId="0F5B5AFF" w14:textId="0728A353" w:rsidR="0045353C" w:rsidRDefault="0047124E" w:rsidP="0045353C">
      <w:pPr>
        <w:ind w:left="0" w:firstLine="720"/>
        <w:rPr>
          <w:rFonts w:ascii="Verdana" w:hAnsi="Verdana" w:cs="Arial"/>
          <w:sz w:val="20"/>
          <w:szCs w:val="20"/>
        </w:rPr>
      </w:pPr>
      <w:r w:rsidRPr="009105C9">
        <w:rPr>
          <w:rFonts w:ascii="Verdana" w:hAnsi="Verdana"/>
          <w:sz w:val="20"/>
          <w:szCs w:val="20"/>
        </w:rPr>
        <w:t>Some studies on the Phillips curve are focused on the estimation of NAIRU in Pakistan.</w:t>
      </w:r>
      <w:r w:rsidR="001A49A9">
        <w:rPr>
          <w:rFonts w:ascii="Verdana" w:hAnsi="Verdana"/>
          <w:sz w:val="20"/>
          <w:szCs w:val="20"/>
        </w:rPr>
        <w:t xml:space="preserve"> </w:t>
      </w:r>
      <w:r w:rsidR="001A49A9">
        <w:rPr>
          <w:rFonts w:ascii="Verdana" w:hAnsi="Verdana"/>
          <w:sz w:val="20"/>
          <w:szCs w:val="20"/>
        </w:rPr>
        <w:fldChar w:fldCharType="begin"/>
      </w:r>
      <w:r w:rsidR="002A56B7">
        <w:rPr>
          <w:rFonts w:ascii="Verdana" w:hAnsi="Verdana"/>
          <w:sz w:val="20"/>
          <w:szCs w:val="20"/>
        </w:rPr>
        <w:instrText xml:space="preserve"> ADDIN EN.CITE &lt;EndNote&gt;&lt;Cite AuthorYear="1"&gt;&lt;Author&gt;Zaman&lt;/Author&gt;&lt;Year&gt;2011&lt;/Year&gt;&lt;RecNum&gt;53&lt;/RecNum&gt;&lt;DisplayText&gt;Zaman, Khan, Ahmad, and Ikram (2011)&lt;/DisplayText&gt;&lt;record&gt;&lt;rec-number&gt;53&lt;/rec-number&gt;&lt;foreign-keys&gt;&lt;key app="EN" db-id="05xrx9prq05xtoerx0lpeaa2e90zsss5tdv5" timestamp="1719419193"&gt;53&lt;/key&gt;&lt;/foreign-keys&gt;&lt;ref-type name="Journal Article"&gt;17&lt;/ref-type&gt;&lt;contributors&gt;&lt;authors&gt;&lt;author&gt;Zaman, Khalid&lt;/author&gt;&lt;author&gt;Khan, Muhammad Mushtaq&lt;/author&gt;&lt;author&gt;Ahmad, Mehboob&lt;/author&gt;&lt;author&gt;Ikram, Waseem&lt;/author&gt;&lt;/authors&gt;&lt;/contributors&gt;&lt;titles&gt;&lt;title&gt;Inflation, Unemployment and the NAIRU in Pakistan (1975-2009)&lt;/title&gt;&lt;secondary-title&gt;International Journal of Economics and Finance&lt;/secondary-title&gt;&lt;/titles&gt;&lt;periodical&gt;&lt;full-title&gt;International Journal of Economics and Finance&lt;/full-title&gt;&lt;/periodical&gt;&lt;pages&gt;245-254&lt;/pages&gt;&lt;volume&gt;3&lt;/volume&gt;&lt;number&gt;1&lt;/number&gt;&lt;dates&gt;&lt;year&gt;2011&lt;/year&gt;&lt;/dates&gt;&lt;urls&gt;&lt;/urls&gt;&lt;/record&gt;&lt;/Cite&gt;&lt;/EndNote&gt;</w:instrText>
      </w:r>
      <w:r w:rsidR="001A49A9">
        <w:rPr>
          <w:rFonts w:ascii="Verdana" w:hAnsi="Verdana"/>
          <w:sz w:val="20"/>
          <w:szCs w:val="20"/>
        </w:rPr>
        <w:fldChar w:fldCharType="separate"/>
      </w:r>
      <w:r w:rsidR="002A56B7">
        <w:rPr>
          <w:rFonts w:ascii="Verdana" w:hAnsi="Verdana"/>
          <w:noProof/>
          <w:sz w:val="20"/>
          <w:szCs w:val="20"/>
        </w:rPr>
        <w:t>Zaman, Khan, Ahmad, and Ikram (2011)</w:t>
      </w:r>
      <w:r w:rsidR="001A49A9">
        <w:rPr>
          <w:rFonts w:ascii="Verdana" w:hAnsi="Verdana"/>
          <w:sz w:val="20"/>
          <w:szCs w:val="20"/>
        </w:rPr>
        <w:fldChar w:fldCharType="end"/>
      </w:r>
      <w:r w:rsidRPr="009105C9">
        <w:rPr>
          <w:rFonts w:ascii="Verdana" w:hAnsi="Verdana"/>
          <w:sz w:val="20"/>
          <w:szCs w:val="20"/>
        </w:rPr>
        <w:t xml:space="preserve"> employed VECM to examine the causal relationships between inflation and unemployment for the period 1975-2009. Both the short- and long-term relationship between inflation and unemployment research is negative and </w:t>
      </w:r>
      <w:proofErr w:type="spellStart"/>
      <w:r w:rsidRPr="009105C9">
        <w:rPr>
          <w:rFonts w:ascii="Verdana" w:hAnsi="Verdana"/>
          <w:sz w:val="20"/>
          <w:szCs w:val="20"/>
        </w:rPr>
        <w:t>non proportional</w:t>
      </w:r>
      <w:proofErr w:type="spellEnd"/>
      <w:r w:rsidRPr="009105C9">
        <w:rPr>
          <w:rFonts w:ascii="Verdana" w:hAnsi="Verdana"/>
          <w:sz w:val="20"/>
          <w:szCs w:val="20"/>
        </w:rPr>
        <w:t xml:space="preserve">. Non-parametric estimated values of NAIRU for Pakistan are 6.01, 3.21, and 9.01 percent for </w:t>
      </w:r>
      <w:r w:rsidRPr="009105C9">
        <w:rPr>
          <w:rFonts w:ascii="Verdana" w:hAnsi="Verdana"/>
          <w:sz w:val="20"/>
          <w:szCs w:val="20"/>
        </w:rPr>
        <w:lastRenderedPageBreak/>
        <w:t>1975-87, 1988-98, and 1999-2009, respectively. For the entire period 1975-2009, the estimate of NAIRU is 7.80 percent, substantially higher than the average unemployment rate of 4.99 percent. This study needs an explanation of inflation indicators and the non-parametric estimation procedure of NAIRU. To our knowledge, a single study for Time-Varying NAIRU (TV-NAIRU) in the case of Pakistan is by</w:t>
      </w:r>
      <w:r w:rsidR="00781376">
        <w:rPr>
          <w:rFonts w:ascii="Verdana" w:hAnsi="Verdana"/>
          <w:sz w:val="20"/>
          <w:szCs w:val="20"/>
        </w:rPr>
        <w:t xml:space="preserve"> </w:t>
      </w:r>
      <w:r w:rsidR="00781376">
        <w:rPr>
          <w:rFonts w:ascii="Verdana" w:hAnsi="Verdana"/>
          <w:sz w:val="20"/>
          <w:szCs w:val="20"/>
        </w:rPr>
        <w:fldChar w:fldCharType="begin"/>
      </w:r>
      <w:r w:rsidR="00E261AE">
        <w:rPr>
          <w:rFonts w:ascii="Verdana" w:hAnsi="Verdana"/>
          <w:sz w:val="20"/>
          <w:szCs w:val="20"/>
        </w:rPr>
        <w:instrText xml:space="preserve"> ADDIN EN.CITE &lt;EndNote&gt;&lt;Cite AuthorYear="1"&gt;&lt;Author&gt;Shaheen&lt;/Author&gt;&lt;Year&gt;2011&lt;/Year&gt;&lt;RecNum&gt;54&lt;/RecNum&gt;&lt;DisplayText&gt;Shaheen, Haider, and Javed (2011)&lt;/DisplayText&gt;&lt;record&gt;&lt;rec-number&gt;54&lt;/rec-number&gt;&lt;foreign-keys&gt;&lt;key app="EN" db-id="05xrx9prq05xtoerx0lpeaa2e90zsss5tdv5" timestamp="1719419311"&gt;54&lt;/key&gt;&lt;/foreign-keys&gt;&lt;ref-type name="Journal Article"&gt;17&lt;/ref-type&gt;&lt;contributors&gt;&lt;authors&gt;&lt;author&gt;Shaheen, Farzana&lt;/author&gt;&lt;author&gt;Haider, Azad&lt;/author&gt;&lt;author&gt;Javed, Sajid Amin&lt;/author&gt;&lt;/authors&gt;&lt;/contributors&gt;&lt;titles&gt;&lt;title&gt;Estimating Pakistan’s time varying non-accelerating inflation rate of unemployment: An unobserved component approach&lt;/title&gt;&lt;secondary-title&gt;International Journal of Economics and Financial Issues&lt;/secondary-title&gt;&lt;/titles&gt;&lt;periodical&gt;&lt;full-title&gt;International Journal of Economics and Financial Issues&lt;/full-title&gt;&lt;/periodical&gt;&lt;pages&gt;172-179&lt;/pages&gt;&lt;volume&gt;1&lt;/volume&gt;&lt;number&gt;4&lt;/number&gt;&lt;dates&gt;&lt;year&gt;2011&lt;/year&gt;&lt;/dates&gt;&lt;isbn&gt;2146-4138&lt;/isbn&gt;&lt;urls&gt;&lt;/urls&gt;&lt;/record&gt;&lt;/Cite&gt;&lt;/EndNote&gt;</w:instrText>
      </w:r>
      <w:r w:rsidR="00781376">
        <w:rPr>
          <w:rFonts w:ascii="Verdana" w:hAnsi="Verdana"/>
          <w:sz w:val="20"/>
          <w:szCs w:val="20"/>
        </w:rPr>
        <w:fldChar w:fldCharType="separate"/>
      </w:r>
      <w:r w:rsidR="00E261AE">
        <w:rPr>
          <w:rFonts w:ascii="Verdana" w:hAnsi="Verdana"/>
          <w:noProof/>
          <w:sz w:val="20"/>
          <w:szCs w:val="20"/>
        </w:rPr>
        <w:t>Shaheen, Haider, and Javed (2011)</w:t>
      </w:r>
      <w:r w:rsidR="00781376">
        <w:rPr>
          <w:rFonts w:ascii="Verdana" w:hAnsi="Verdana"/>
          <w:sz w:val="20"/>
          <w:szCs w:val="20"/>
        </w:rPr>
        <w:fldChar w:fldCharType="end"/>
      </w:r>
      <w:r w:rsidR="00781376">
        <w:rPr>
          <w:rFonts w:ascii="Verdana" w:hAnsi="Verdana"/>
          <w:sz w:val="20"/>
          <w:szCs w:val="20"/>
        </w:rPr>
        <w:t xml:space="preserve"> </w:t>
      </w:r>
      <w:r w:rsidRPr="009105C9">
        <w:rPr>
          <w:rFonts w:ascii="Verdana" w:hAnsi="Verdana"/>
          <w:sz w:val="20"/>
          <w:szCs w:val="20"/>
        </w:rPr>
        <w:t>over the period 1973-74 to 2007-08 employing the Kalman filter. They used TMPC with Oil prices as a proxy for supply shock. The study shows that TV-NAIRU increased from 5.3% (1990-91) to 8.12% (2004-05), then fell to 6.17% in 2007-08, remaining above the actual unemployment rate.</w:t>
      </w:r>
      <w:r w:rsidR="00813949">
        <w:rPr>
          <w:rFonts w:ascii="Verdana" w:hAnsi="Verdana"/>
          <w:sz w:val="20"/>
          <w:szCs w:val="20"/>
        </w:rPr>
        <w:t xml:space="preserve"> </w:t>
      </w:r>
      <w:r w:rsidR="00813949">
        <w:rPr>
          <w:rFonts w:ascii="Verdana" w:hAnsi="Verdana"/>
          <w:sz w:val="20"/>
          <w:szCs w:val="20"/>
        </w:rPr>
        <w:fldChar w:fldCharType="begin"/>
      </w:r>
      <w:r w:rsidR="00813949">
        <w:rPr>
          <w:rFonts w:ascii="Verdana" w:hAnsi="Verdana"/>
          <w:sz w:val="20"/>
          <w:szCs w:val="20"/>
        </w:rPr>
        <w:instrText xml:space="preserve"> ADDIN EN.CITE &lt;EndNote&gt;&lt;Cite AuthorYear="1"&gt;&lt;Author&gt;Gondal&lt;/Author&gt;&lt;Year&gt;2014&lt;/Year&gt;&lt;RecNum&gt;55&lt;/RecNum&gt;&lt;DisplayText&gt;Gondal, Hussain, and Khan (2014)&lt;/DisplayText&gt;&lt;record&gt;&lt;rec-number&gt;55&lt;/rec-number&gt;&lt;foreign-keys&gt;&lt;key app="EN" db-id="05xrx9prq05xtoerx0lpeaa2e90zsss5tdv5" timestamp="1719419403"&gt;55&lt;/key&gt;&lt;/foreign-keys&gt;&lt;ref-type name="Journal Article"&gt;17&lt;/ref-type&gt;&lt;contributors&gt;&lt;authors&gt;&lt;author&gt;Gondal, Shabbir Ahmad&lt;/author&gt;&lt;author&gt;Hussain, Zakir&lt;/author&gt;&lt;author&gt;Khan, Rana Ejaz Ali&lt;/author&gt;&lt;/authors&gt;&lt;/contributors&gt;&lt;titles&gt;&lt;title&gt;Measurement and policy implications of NAIRU in SAARC countries&lt;/title&gt;&lt;secondary-title&gt;Pakistan Journal of Commerce and Social Sciences (PJCSS)&lt;/secondary-title&gt;&lt;/titles&gt;&lt;periodical&gt;&lt;full-title&gt;Pakistan Journal of Commerce and Social Sciences (PJCSS)&lt;/full-title&gt;&lt;/periodical&gt;&lt;pages&gt;867-886&lt;/pages&gt;&lt;volume&gt;8&lt;/volume&gt;&lt;number&gt;3&lt;/number&gt;&lt;dates&gt;&lt;year&gt;2014&lt;/year&gt;&lt;/dates&gt;&lt;isbn&gt;2309-8619&lt;/isbn&gt;&lt;urls&gt;&lt;related-urls&gt;&lt;url&gt;https://hdl.handle.net/10419/188174&lt;/url&gt;&lt;/related-urls&gt;&lt;/urls&gt;&lt;/record&gt;&lt;/Cite&gt;&lt;/EndNote&gt;</w:instrText>
      </w:r>
      <w:r w:rsidR="00813949">
        <w:rPr>
          <w:rFonts w:ascii="Verdana" w:hAnsi="Verdana"/>
          <w:sz w:val="20"/>
          <w:szCs w:val="20"/>
        </w:rPr>
        <w:fldChar w:fldCharType="separate"/>
      </w:r>
      <w:r w:rsidR="00813949">
        <w:rPr>
          <w:rFonts w:ascii="Verdana" w:hAnsi="Verdana"/>
          <w:noProof/>
          <w:sz w:val="20"/>
          <w:szCs w:val="20"/>
        </w:rPr>
        <w:t>Gondal, Hussain, and Khan (2014)</w:t>
      </w:r>
      <w:r w:rsidR="00813949">
        <w:rPr>
          <w:rFonts w:ascii="Verdana" w:hAnsi="Verdana"/>
          <w:sz w:val="20"/>
          <w:szCs w:val="20"/>
        </w:rPr>
        <w:fldChar w:fldCharType="end"/>
      </w:r>
      <w:r w:rsidRPr="009105C9">
        <w:rPr>
          <w:rFonts w:ascii="Verdana" w:hAnsi="Verdana"/>
          <w:sz w:val="20"/>
          <w:szCs w:val="20"/>
        </w:rPr>
        <w:t xml:space="preserve"> estimated NAIRU based on the traditional Phillips curve and TMPC for some SAARC countries, including Pakistan. They employed the Pooled OLS technique on a panel dataset from 1971 to 2012. The energy inflation, terms of trade, and exchange rate are supply shocks in this study. According to the estimation results of this research, the overall NAIRU value stands at 6.71 percent and 6.80 percent, respectively, without and with supply shocks. The estimated individual value of NAIRU for Pakistan has been determined at 6.73.</w:t>
      </w:r>
    </w:p>
    <w:p w14:paraId="304A03CA" w14:textId="77777777" w:rsidR="0045353C" w:rsidRDefault="0045353C" w:rsidP="0045353C">
      <w:pPr>
        <w:ind w:left="0" w:firstLine="720"/>
        <w:rPr>
          <w:rFonts w:ascii="Verdana" w:hAnsi="Verdana" w:cs="Arial"/>
          <w:sz w:val="20"/>
          <w:szCs w:val="20"/>
        </w:rPr>
      </w:pPr>
    </w:p>
    <w:p w14:paraId="420BFE3B" w14:textId="3EBE943F" w:rsidR="0047124E" w:rsidRPr="0045353C" w:rsidRDefault="0047124E" w:rsidP="0045353C">
      <w:pPr>
        <w:ind w:left="0" w:firstLine="720"/>
        <w:rPr>
          <w:rFonts w:ascii="Verdana" w:hAnsi="Verdana" w:cs="Arial"/>
          <w:sz w:val="20"/>
          <w:szCs w:val="20"/>
        </w:rPr>
      </w:pPr>
      <w:r w:rsidRPr="009105C9">
        <w:rPr>
          <w:rFonts w:ascii="Verdana" w:hAnsi="Verdana"/>
          <w:sz w:val="20"/>
          <w:szCs w:val="20"/>
        </w:rPr>
        <w:t>Theoretical models discussed in this section lay the ground for the present study’s data and estimation techniques. The next section presents the data description, the methodology, and the empirical findings.</w:t>
      </w:r>
    </w:p>
    <w:bookmarkEnd w:id="16"/>
    <w:bookmarkEnd w:id="40"/>
    <w:p w14:paraId="27770AE1" w14:textId="77777777" w:rsidR="0045353C" w:rsidRDefault="0045353C" w:rsidP="0045353C">
      <w:pPr>
        <w:pStyle w:val="Heading2"/>
        <w:spacing w:before="0"/>
        <w:ind w:left="0" w:firstLine="0"/>
        <w:rPr>
          <w:rFonts w:ascii="Verdana" w:hAnsi="Verdana"/>
          <w:sz w:val="20"/>
          <w:szCs w:val="20"/>
        </w:rPr>
      </w:pPr>
    </w:p>
    <w:p w14:paraId="6124EA88" w14:textId="22801A20" w:rsidR="0047124E" w:rsidRPr="00AB69F0" w:rsidRDefault="0047124E" w:rsidP="00B84A77">
      <w:pPr>
        <w:pStyle w:val="Heading2"/>
        <w:numPr>
          <w:ilvl w:val="0"/>
          <w:numId w:val="19"/>
        </w:numPr>
        <w:spacing w:before="0"/>
        <w:ind w:hanging="720"/>
        <w:rPr>
          <w:rFonts w:ascii="Verdana" w:hAnsi="Verdana"/>
          <w:color w:val="auto"/>
          <w:sz w:val="22"/>
          <w:szCs w:val="22"/>
        </w:rPr>
      </w:pPr>
      <w:r w:rsidRPr="00AB69F0">
        <w:rPr>
          <w:rFonts w:ascii="Verdana" w:hAnsi="Verdana"/>
          <w:color w:val="auto"/>
          <w:sz w:val="22"/>
          <w:szCs w:val="22"/>
        </w:rPr>
        <w:t>Data, Methodology, and Empirical Analysis</w:t>
      </w:r>
    </w:p>
    <w:p w14:paraId="491D6B47" w14:textId="77777777" w:rsidR="00AB69F0" w:rsidRDefault="00AB69F0" w:rsidP="00AB69F0">
      <w:pPr>
        <w:ind w:left="0" w:firstLine="720"/>
        <w:rPr>
          <w:rFonts w:ascii="Verdana" w:hAnsi="Verdana"/>
          <w:sz w:val="20"/>
          <w:szCs w:val="20"/>
        </w:rPr>
      </w:pPr>
    </w:p>
    <w:p w14:paraId="1263A24D" w14:textId="4882612F" w:rsidR="00AB69F0" w:rsidRDefault="0047124E" w:rsidP="00AB69F0">
      <w:pPr>
        <w:ind w:left="0" w:firstLine="720"/>
        <w:rPr>
          <w:rFonts w:ascii="Verdana" w:hAnsi="Verdana"/>
          <w:sz w:val="20"/>
          <w:szCs w:val="20"/>
        </w:rPr>
      </w:pPr>
      <w:r w:rsidRPr="009105C9">
        <w:rPr>
          <w:rFonts w:ascii="Verdana" w:hAnsi="Verdana"/>
          <w:sz w:val="20"/>
          <w:szCs w:val="20"/>
        </w:rPr>
        <w:t>In the present research, the relevance of the Philips curve for Pakistan’s economy is analyzed using the annual time series data on Core inflation (ICOR), unemployment (UNEMP), and various supply shocks. Core inflation is a widely used measure for gauging the underlying inflation trends. It excludes the highly volatile categories of food and energy to derive the actual inflation rate</w:t>
      </w:r>
      <w:r w:rsidR="008A0108">
        <w:rPr>
          <w:rFonts w:ascii="Verdana" w:hAnsi="Verdana"/>
          <w:sz w:val="20"/>
          <w:szCs w:val="20"/>
        </w:rPr>
        <w:t xml:space="preserve"> </w:t>
      </w:r>
      <w:r w:rsidR="008A0108">
        <w:rPr>
          <w:rFonts w:ascii="Verdana" w:hAnsi="Verdana"/>
          <w:sz w:val="20"/>
          <w:szCs w:val="20"/>
        </w:rPr>
        <w:fldChar w:fldCharType="begin"/>
      </w:r>
      <w:r w:rsidR="008A0108">
        <w:rPr>
          <w:rFonts w:ascii="Verdana" w:hAnsi="Verdana"/>
          <w:sz w:val="20"/>
          <w:szCs w:val="20"/>
        </w:rPr>
        <w:instrText xml:space="preserve"> ADDIN EN.CITE &lt;EndNote&gt;&lt;Cite&gt;&lt;Author&gt;Guirguis&lt;/Author&gt;&lt;Year&gt;2022&lt;/Year&gt;&lt;RecNum&gt;5&lt;/RecNum&gt;&lt;DisplayText&gt;(Guirguis &amp;amp; Suen, 2022)&lt;/DisplayText&gt;&lt;record&gt;&lt;rec-number&gt;5&lt;/rec-number&gt;&lt;foreign-keys&gt;&lt;key app="EN" db-id="05xrx9prq05xtoerx0lpeaa2e90zsss5tdv5" timestamp="1719410136"&gt;5&lt;/key&gt;&lt;/foreign-keys&gt;&lt;ref-type name="Journal Article"&gt;17&lt;/ref-type&gt;&lt;contributors&gt;&lt;authors&gt;&lt;author&gt;Guirguis, Hany&lt;/author&gt;&lt;author&gt;Suen, Tin Shan&lt;/author&gt;&lt;/authors&gt;&lt;/contributors&gt;&lt;titles&gt;&lt;title&gt;Advances in estimating the Phillips curve&lt;/title&gt;&lt;secondary-title&gt;Journal of Applied Economics&lt;/secondary-title&gt;&lt;/titles&gt;&lt;periodical&gt;&lt;full-title&gt;Journal of Applied Economics&lt;/full-title&gt;&lt;/periodical&gt;&lt;pages&gt;621-642&lt;/pages&gt;&lt;volume&gt;25&lt;/volume&gt;&lt;number&gt;1&lt;/number&gt;&lt;dates&gt;&lt;year&gt;2022&lt;/year&gt;&lt;/dates&gt;&lt;isbn&gt;1514-0326&lt;/isbn&gt;&lt;urls&gt;&lt;/urls&gt;&lt;electronic-resource-num&gt;https://doi.org/10.1080/15140326.2022.2045469&lt;/electronic-resource-num&gt;&lt;/record&gt;&lt;/Cite&gt;&lt;/EndNote&gt;</w:instrText>
      </w:r>
      <w:r w:rsidR="008A0108">
        <w:rPr>
          <w:rFonts w:ascii="Verdana" w:hAnsi="Verdana"/>
          <w:sz w:val="20"/>
          <w:szCs w:val="20"/>
        </w:rPr>
        <w:fldChar w:fldCharType="separate"/>
      </w:r>
      <w:r w:rsidR="008A0108">
        <w:rPr>
          <w:rFonts w:ascii="Verdana" w:hAnsi="Verdana"/>
          <w:noProof/>
          <w:sz w:val="20"/>
          <w:szCs w:val="20"/>
        </w:rPr>
        <w:t>(Guirguis &amp; Suen, 2022)</w:t>
      </w:r>
      <w:r w:rsidR="008A0108">
        <w:rPr>
          <w:rFonts w:ascii="Verdana" w:hAnsi="Verdana"/>
          <w:sz w:val="20"/>
          <w:szCs w:val="20"/>
        </w:rPr>
        <w:fldChar w:fldCharType="end"/>
      </w:r>
      <w:r w:rsidR="008A0108">
        <w:rPr>
          <w:rFonts w:ascii="Verdana" w:hAnsi="Verdana"/>
          <w:sz w:val="20"/>
          <w:szCs w:val="20"/>
        </w:rPr>
        <w:t>.</w:t>
      </w:r>
      <w:r w:rsidRPr="009105C9">
        <w:rPr>
          <w:rFonts w:ascii="Verdana" w:hAnsi="Verdana"/>
          <w:sz w:val="20"/>
          <w:szCs w:val="20"/>
        </w:rPr>
        <w:t xml:space="preserve"> However, core inflation data is available only from the year 1991 onwards. Hence, the estimations are based on the data collected for the years 1991 to 2022. The data is collected from various Economic Surveys of Pakistan and World Development Indicators (WDI) issues. It is essential to highlight that WDI data on Pakistan's unemployment rate from 2006 to 2011 does not match that period's economic conditions. It also varies from the values reported by Economic Surveys of Pakistan. </w:t>
      </w:r>
    </w:p>
    <w:p w14:paraId="6B7D698A" w14:textId="77777777" w:rsidR="00AB69F0" w:rsidRDefault="00AB69F0" w:rsidP="00AB69F0">
      <w:pPr>
        <w:ind w:left="0" w:firstLine="720"/>
        <w:rPr>
          <w:rFonts w:ascii="Verdana" w:hAnsi="Verdana"/>
          <w:sz w:val="20"/>
          <w:szCs w:val="20"/>
        </w:rPr>
      </w:pPr>
    </w:p>
    <w:p w14:paraId="47352F7C" w14:textId="77777777" w:rsidR="00AB69F0" w:rsidRDefault="00AB69F0" w:rsidP="00AB69F0">
      <w:pPr>
        <w:rPr>
          <w:rFonts w:ascii="Verdana" w:eastAsiaTheme="minorEastAsia" w:hAnsi="Verdana"/>
          <w:b/>
          <w:bCs/>
          <w:sz w:val="20"/>
          <w:szCs w:val="20"/>
        </w:rPr>
      </w:pPr>
      <w:r w:rsidRPr="009105C9">
        <w:rPr>
          <w:rFonts w:ascii="Verdana" w:eastAsiaTheme="minorEastAsia" w:hAnsi="Verdana"/>
          <w:b/>
          <w:bCs/>
          <w:sz w:val="20"/>
          <w:szCs w:val="20"/>
        </w:rPr>
        <w:t>Table 1</w:t>
      </w:r>
    </w:p>
    <w:p w14:paraId="3D6D2A79" w14:textId="79BC4878" w:rsidR="00AB69F0" w:rsidRPr="00AB69F0" w:rsidRDefault="00AB69F0" w:rsidP="00AB69F0">
      <w:pPr>
        <w:rPr>
          <w:rFonts w:ascii="Verdana" w:hAnsi="Verdana"/>
          <w:i/>
          <w:iCs/>
          <w:sz w:val="20"/>
          <w:szCs w:val="20"/>
        </w:rPr>
      </w:pPr>
      <w:r w:rsidRPr="00AB69F0">
        <w:rPr>
          <w:rFonts w:ascii="Verdana" w:eastAsiaTheme="minorEastAsia" w:hAnsi="Verdana"/>
          <w:b/>
          <w:bCs/>
          <w:i/>
          <w:iCs/>
          <w:sz w:val="20"/>
          <w:szCs w:val="20"/>
        </w:rPr>
        <w:t>Descriptive Statistics</w:t>
      </w:r>
    </w:p>
    <w:tbl>
      <w:tblPr>
        <w:tblW w:w="10244" w:type="dxa"/>
        <w:tblBorders>
          <w:top w:val="single" w:sz="4" w:space="0" w:color="auto"/>
          <w:bottom w:val="single" w:sz="4" w:space="0" w:color="auto"/>
        </w:tblBorders>
        <w:tblLayout w:type="fixed"/>
        <w:tblLook w:val="0000" w:firstRow="0" w:lastRow="0" w:firstColumn="0" w:lastColumn="0" w:noHBand="0" w:noVBand="0"/>
      </w:tblPr>
      <w:tblGrid>
        <w:gridCol w:w="2119"/>
        <w:gridCol w:w="1682"/>
        <w:gridCol w:w="1609"/>
        <w:gridCol w:w="1609"/>
        <w:gridCol w:w="1609"/>
        <w:gridCol w:w="1616"/>
      </w:tblGrid>
      <w:tr w:rsidR="0047124E" w:rsidRPr="00B42F0B" w14:paraId="275B05AF" w14:textId="77777777" w:rsidTr="00EB6073">
        <w:trPr>
          <w:trHeight w:val="19"/>
        </w:trPr>
        <w:tc>
          <w:tcPr>
            <w:tcW w:w="2119" w:type="dxa"/>
            <w:tcBorders>
              <w:top w:val="single" w:sz="6" w:space="0" w:color="auto"/>
              <w:bottom w:val="single" w:sz="6" w:space="0" w:color="auto"/>
            </w:tcBorders>
          </w:tcPr>
          <w:p w14:paraId="35D7DAB8" w14:textId="77777777" w:rsidR="0047124E" w:rsidRPr="00EB6073" w:rsidRDefault="0047124E" w:rsidP="000D1F2C">
            <w:pPr>
              <w:ind w:firstLine="0"/>
              <w:rPr>
                <w:rFonts w:ascii="Verdana" w:eastAsiaTheme="minorEastAsia" w:hAnsi="Verdana"/>
                <w:b/>
                <w:bCs/>
                <w:sz w:val="18"/>
                <w:szCs w:val="18"/>
              </w:rPr>
            </w:pPr>
            <w:r w:rsidRPr="00EB6073">
              <w:rPr>
                <w:rFonts w:ascii="Verdana" w:eastAsiaTheme="minorEastAsia" w:hAnsi="Verdana"/>
                <w:b/>
                <w:bCs/>
                <w:sz w:val="18"/>
                <w:szCs w:val="18"/>
              </w:rPr>
              <w:t>Variable</w:t>
            </w:r>
          </w:p>
        </w:tc>
        <w:tc>
          <w:tcPr>
            <w:tcW w:w="1682" w:type="dxa"/>
            <w:tcBorders>
              <w:top w:val="single" w:sz="6" w:space="0" w:color="auto"/>
              <w:bottom w:val="single" w:sz="6" w:space="0" w:color="auto"/>
            </w:tcBorders>
          </w:tcPr>
          <w:p w14:paraId="34EE8AD2" w14:textId="77777777" w:rsidR="0047124E" w:rsidRPr="00EB6073" w:rsidRDefault="0047124E" w:rsidP="00D53C11">
            <w:pPr>
              <w:ind w:left="0" w:firstLine="0"/>
              <w:rPr>
                <w:rFonts w:ascii="Verdana" w:eastAsiaTheme="minorEastAsia" w:hAnsi="Verdana"/>
                <w:b/>
                <w:bCs/>
                <w:sz w:val="18"/>
                <w:szCs w:val="18"/>
              </w:rPr>
            </w:pPr>
            <w:r w:rsidRPr="00EB6073">
              <w:rPr>
                <w:rFonts w:ascii="Verdana" w:eastAsiaTheme="minorEastAsia" w:hAnsi="Verdana"/>
                <w:b/>
                <w:bCs/>
                <w:sz w:val="18"/>
                <w:szCs w:val="18"/>
              </w:rPr>
              <w:t>Number of observations</w:t>
            </w:r>
          </w:p>
        </w:tc>
        <w:tc>
          <w:tcPr>
            <w:tcW w:w="1609" w:type="dxa"/>
            <w:tcBorders>
              <w:top w:val="single" w:sz="6" w:space="0" w:color="auto"/>
              <w:bottom w:val="single" w:sz="6" w:space="0" w:color="auto"/>
            </w:tcBorders>
          </w:tcPr>
          <w:p w14:paraId="3E505782" w14:textId="77777777" w:rsidR="0047124E" w:rsidRPr="00EB6073" w:rsidRDefault="0047124E" w:rsidP="0082252F">
            <w:pPr>
              <w:ind w:firstLine="0"/>
              <w:jc w:val="center"/>
              <w:rPr>
                <w:rFonts w:ascii="Verdana" w:eastAsiaTheme="minorEastAsia" w:hAnsi="Verdana"/>
                <w:b/>
                <w:bCs/>
                <w:sz w:val="18"/>
                <w:szCs w:val="18"/>
              </w:rPr>
            </w:pPr>
            <w:r w:rsidRPr="00EB6073">
              <w:rPr>
                <w:rFonts w:ascii="Verdana" w:eastAsiaTheme="minorEastAsia" w:hAnsi="Verdana"/>
                <w:b/>
                <w:bCs/>
                <w:sz w:val="18"/>
                <w:szCs w:val="18"/>
              </w:rPr>
              <w:t>Mean</w:t>
            </w:r>
          </w:p>
        </w:tc>
        <w:tc>
          <w:tcPr>
            <w:tcW w:w="1609" w:type="dxa"/>
            <w:tcBorders>
              <w:top w:val="single" w:sz="6" w:space="0" w:color="auto"/>
              <w:bottom w:val="single" w:sz="6" w:space="0" w:color="auto"/>
            </w:tcBorders>
          </w:tcPr>
          <w:p w14:paraId="2B39D910" w14:textId="77777777" w:rsidR="0047124E" w:rsidRPr="00EB6073" w:rsidRDefault="0047124E" w:rsidP="0082252F">
            <w:pPr>
              <w:ind w:firstLine="0"/>
              <w:jc w:val="center"/>
              <w:rPr>
                <w:rFonts w:ascii="Verdana" w:eastAsiaTheme="minorEastAsia" w:hAnsi="Verdana"/>
                <w:b/>
                <w:bCs/>
                <w:sz w:val="18"/>
                <w:szCs w:val="18"/>
              </w:rPr>
            </w:pPr>
            <w:r w:rsidRPr="00EB6073">
              <w:rPr>
                <w:rFonts w:ascii="Verdana" w:eastAsiaTheme="minorEastAsia" w:hAnsi="Verdana"/>
                <w:b/>
                <w:bCs/>
                <w:sz w:val="18"/>
                <w:szCs w:val="18"/>
              </w:rPr>
              <w:t>Standard Deviation</w:t>
            </w:r>
          </w:p>
        </w:tc>
        <w:tc>
          <w:tcPr>
            <w:tcW w:w="1609" w:type="dxa"/>
            <w:tcBorders>
              <w:top w:val="single" w:sz="6" w:space="0" w:color="auto"/>
              <w:bottom w:val="single" w:sz="6" w:space="0" w:color="auto"/>
            </w:tcBorders>
          </w:tcPr>
          <w:p w14:paraId="6549158C" w14:textId="77777777" w:rsidR="0047124E" w:rsidRPr="00EB6073" w:rsidRDefault="0047124E" w:rsidP="0082252F">
            <w:pPr>
              <w:ind w:firstLine="0"/>
              <w:jc w:val="center"/>
              <w:rPr>
                <w:rFonts w:ascii="Verdana" w:eastAsiaTheme="minorEastAsia" w:hAnsi="Verdana"/>
                <w:b/>
                <w:bCs/>
                <w:sz w:val="18"/>
                <w:szCs w:val="18"/>
              </w:rPr>
            </w:pPr>
            <w:r w:rsidRPr="00EB6073">
              <w:rPr>
                <w:rFonts w:ascii="Verdana" w:eastAsiaTheme="minorEastAsia" w:hAnsi="Verdana"/>
                <w:b/>
                <w:bCs/>
                <w:sz w:val="18"/>
                <w:szCs w:val="18"/>
              </w:rPr>
              <w:t>Minimum Value</w:t>
            </w:r>
          </w:p>
        </w:tc>
        <w:tc>
          <w:tcPr>
            <w:tcW w:w="1616" w:type="dxa"/>
            <w:tcBorders>
              <w:top w:val="single" w:sz="6" w:space="0" w:color="auto"/>
              <w:bottom w:val="single" w:sz="6" w:space="0" w:color="auto"/>
            </w:tcBorders>
          </w:tcPr>
          <w:p w14:paraId="3FCC9ACA" w14:textId="77777777" w:rsidR="0047124E" w:rsidRPr="00EB6073" w:rsidRDefault="0047124E" w:rsidP="0082252F">
            <w:pPr>
              <w:ind w:firstLine="0"/>
              <w:jc w:val="center"/>
              <w:rPr>
                <w:rFonts w:ascii="Verdana" w:eastAsiaTheme="minorEastAsia" w:hAnsi="Verdana"/>
                <w:b/>
                <w:bCs/>
                <w:sz w:val="18"/>
                <w:szCs w:val="18"/>
              </w:rPr>
            </w:pPr>
            <w:r w:rsidRPr="00EB6073">
              <w:rPr>
                <w:rFonts w:ascii="Verdana" w:eastAsiaTheme="minorEastAsia" w:hAnsi="Verdana"/>
                <w:b/>
                <w:bCs/>
                <w:sz w:val="18"/>
                <w:szCs w:val="18"/>
              </w:rPr>
              <w:t>Maximum Value</w:t>
            </w:r>
          </w:p>
        </w:tc>
      </w:tr>
      <w:tr w:rsidR="0047124E" w:rsidRPr="00B42F0B" w14:paraId="44CB27EC" w14:textId="77777777" w:rsidTr="00EB6073">
        <w:trPr>
          <w:trHeight w:val="19"/>
        </w:trPr>
        <w:tc>
          <w:tcPr>
            <w:tcW w:w="2119" w:type="dxa"/>
            <w:tcBorders>
              <w:top w:val="single" w:sz="6" w:space="0" w:color="auto"/>
              <w:bottom w:val="nil"/>
            </w:tcBorders>
          </w:tcPr>
          <w:p w14:paraId="69F5DD4B" w14:textId="77777777" w:rsidR="0047124E" w:rsidRPr="00B42F0B" w:rsidRDefault="0047124E" w:rsidP="0082252F">
            <w:pPr>
              <w:ind w:firstLine="0"/>
              <w:rPr>
                <w:rFonts w:ascii="Verdana" w:eastAsiaTheme="minorEastAsia" w:hAnsi="Verdana"/>
                <w:sz w:val="18"/>
                <w:szCs w:val="18"/>
              </w:rPr>
            </w:pPr>
            <w:r w:rsidRPr="00B42F0B">
              <w:rPr>
                <w:rFonts w:ascii="Verdana" w:eastAsiaTheme="minorEastAsia" w:hAnsi="Verdana"/>
                <w:sz w:val="18"/>
                <w:szCs w:val="18"/>
              </w:rPr>
              <w:t>ICOR</w:t>
            </w:r>
          </w:p>
        </w:tc>
        <w:tc>
          <w:tcPr>
            <w:tcW w:w="1682" w:type="dxa"/>
            <w:tcBorders>
              <w:top w:val="single" w:sz="6" w:space="0" w:color="auto"/>
              <w:bottom w:val="nil"/>
            </w:tcBorders>
          </w:tcPr>
          <w:p w14:paraId="18377478"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32</w:t>
            </w:r>
          </w:p>
        </w:tc>
        <w:tc>
          <w:tcPr>
            <w:tcW w:w="1609" w:type="dxa"/>
            <w:tcBorders>
              <w:top w:val="single" w:sz="6" w:space="0" w:color="auto"/>
              <w:bottom w:val="nil"/>
            </w:tcBorders>
          </w:tcPr>
          <w:p w14:paraId="227BDA7D"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7.45</w:t>
            </w:r>
          </w:p>
        </w:tc>
        <w:tc>
          <w:tcPr>
            <w:tcW w:w="1609" w:type="dxa"/>
            <w:tcBorders>
              <w:top w:val="single" w:sz="6" w:space="0" w:color="auto"/>
              <w:bottom w:val="nil"/>
            </w:tcBorders>
          </w:tcPr>
          <w:p w14:paraId="0479BE69"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2.56</w:t>
            </w:r>
          </w:p>
        </w:tc>
        <w:tc>
          <w:tcPr>
            <w:tcW w:w="1609" w:type="dxa"/>
            <w:tcBorders>
              <w:top w:val="single" w:sz="6" w:space="0" w:color="auto"/>
              <w:bottom w:val="nil"/>
            </w:tcBorders>
          </w:tcPr>
          <w:p w14:paraId="4D8A832F"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2.25</w:t>
            </w:r>
          </w:p>
        </w:tc>
        <w:tc>
          <w:tcPr>
            <w:tcW w:w="1616" w:type="dxa"/>
            <w:tcBorders>
              <w:top w:val="single" w:sz="6" w:space="0" w:color="auto"/>
              <w:bottom w:val="nil"/>
            </w:tcBorders>
          </w:tcPr>
          <w:p w14:paraId="55D76F06"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11.55</w:t>
            </w:r>
          </w:p>
        </w:tc>
      </w:tr>
      <w:tr w:rsidR="0047124E" w:rsidRPr="00B42F0B" w14:paraId="470CBD5D" w14:textId="77777777" w:rsidTr="00EB6073">
        <w:trPr>
          <w:trHeight w:val="19"/>
        </w:trPr>
        <w:tc>
          <w:tcPr>
            <w:tcW w:w="2119" w:type="dxa"/>
            <w:tcBorders>
              <w:top w:val="nil"/>
              <w:bottom w:val="nil"/>
            </w:tcBorders>
          </w:tcPr>
          <w:p w14:paraId="40C77468" w14:textId="77777777" w:rsidR="0047124E" w:rsidRPr="00B42F0B" w:rsidRDefault="0047124E" w:rsidP="0082252F">
            <w:pPr>
              <w:ind w:firstLine="0"/>
              <w:rPr>
                <w:rFonts w:ascii="Verdana" w:eastAsiaTheme="minorEastAsia" w:hAnsi="Verdana"/>
                <w:sz w:val="18"/>
                <w:szCs w:val="18"/>
              </w:rPr>
            </w:pPr>
            <w:r w:rsidRPr="00B42F0B">
              <w:rPr>
                <w:rFonts w:ascii="Verdana" w:eastAsiaTheme="minorEastAsia" w:hAnsi="Verdana"/>
                <w:sz w:val="18"/>
                <w:szCs w:val="18"/>
              </w:rPr>
              <w:t>UNEMP</w:t>
            </w:r>
          </w:p>
        </w:tc>
        <w:tc>
          <w:tcPr>
            <w:tcW w:w="1682" w:type="dxa"/>
            <w:tcBorders>
              <w:top w:val="nil"/>
              <w:bottom w:val="nil"/>
            </w:tcBorders>
          </w:tcPr>
          <w:p w14:paraId="3EC9944C"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32</w:t>
            </w:r>
          </w:p>
        </w:tc>
        <w:tc>
          <w:tcPr>
            <w:tcW w:w="1609" w:type="dxa"/>
            <w:tcBorders>
              <w:top w:val="nil"/>
              <w:bottom w:val="nil"/>
            </w:tcBorders>
          </w:tcPr>
          <w:p w14:paraId="564AEB45"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6.24</w:t>
            </w:r>
          </w:p>
        </w:tc>
        <w:tc>
          <w:tcPr>
            <w:tcW w:w="1609" w:type="dxa"/>
            <w:tcBorders>
              <w:top w:val="nil"/>
              <w:bottom w:val="nil"/>
            </w:tcBorders>
          </w:tcPr>
          <w:p w14:paraId="133090BC"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0.91</w:t>
            </w:r>
          </w:p>
        </w:tc>
        <w:tc>
          <w:tcPr>
            <w:tcW w:w="1609" w:type="dxa"/>
            <w:tcBorders>
              <w:top w:val="nil"/>
              <w:bottom w:val="nil"/>
            </w:tcBorders>
          </w:tcPr>
          <w:p w14:paraId="492D2788"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4.78</w:t>
            </w:r>
          </w:p>
        </w:tc>
        <w:tc>
          <w:tcPr>
            <w:tcW w:w="1616" w:type="dxa"/>
            <w:tcBorders>
              <w:top w:val="nil"/>
              <w:bottom w:val="nil"/>
            </w:tcBorders>
          </w:tcPr>
          <w:p w14:paraId="64525ED3"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8.27</w:t>
            </w:r>
          </w:p>
        </w:tc>
      </w:tr>
      <w:tr w:rsidR="0047124E" w:rsidRPr="00B42F0B" w14:paraId="3B62C5F4" w14:textId="77777777" w:rsidTr="00EB6073">
        <w:trPr>
          <w:trHeight w:val="19"/>
        </w:trPr>
        <w:tc>
          <w:tcPr>
            <w:tcW w:w="2119" w:type="dxa"/>
            <w:tcBorders>
              <w:top w:val="nil"/>
              <w:bottom w:val="nil"/>
            </w:tcBorders>
          </w:tcPr>
          <w:p w14:paraId="4EC9642A" w14:textId="77777777" w:rsidR="0047124E" w:rsidRPr="00B42F0B" w:rsidRDefault="0047124E" w:rsidP="0082252F">
            <w:pPr>
              <w:ind w:firstLine="0"/>
              <w:rPr>
                <w:rFonts w:ascii="Verdana" w:eastAsiaTheme="minorEastAsia" w:hAnsi="Verdana"/>
                <w:sz w:val="18"/>
                <w:szCs w:val="18"/>
              </w:rPr>
            </w:pPr>
            <w:r w:rsidRPr="00B42F0B">
              <w:rPr>
                <w:rFonts w:ascii="Verdana" w:eastAsiaTheme="minorEastAsia" w:hAnsi="Verdana"/>
                <w:sz w:val="18"/>
                <w:szCs w:val="18"/>
              </w:rPr>
              <w:t>G_IP</w:t>
            </w:r>
          </w:p>
        </w:tc>
        <w:tc>
          <w:tcPr>
            <w:tcW w:w="1682" w:type="dxa"/>
            <w:tcBorders>
              <w:top w:val="nil"/>
              <w:bottom w:val="nil"/>
            </w:tcBorders>
          </w:tcPr>
          <w:p w14:paraId="1F146EC2"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32</w:t>
            </w:r>
          </w:p>
        </w:tc>
        <w:tc>
          <w:tcPr>
            <w:tcW w:w="1609" w:type="dxa"/>
            <w:tcBorders>
              <w:top w:val="nil"/>
              <w:bottom w:val="nil"/>
            </w:tcBorders>
          </w:tcPr>
          <w:p w14:paraId="6DE9D799"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4.68</w:t>
            </w:r>
          </w:p>
        </w:tc>
        <w:tc>
          <w:tcPr>
            <w:tcW w:w="1609" w:type="dxa"/>
            <w:tcBorders>
              <w:top w:val="nil"/>
              <w:bottom w:val="nil"/>
            </w:tcBorders>
          </w:tcPr>
          <w:p w14:paraId="3F010197"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4.12</w:t>
            </w:r>
          </w:p>
        </w:tc>
        <w:tc>
          <w:tcPr>
            <w:tcW w:w="1609" w:type="dxa"/>
            <w:tcBorders>
              <w:top w:val="nil"/>
              <w:bottom w:val="nil"/>
            </w:tcBorders>
          </w:tcPr>
          <w:p w14:paraId="24A6E52F"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-5.75</w:t>
            </w:r>
          </w:p>
        </w:tc>
        <w:tc>
          <w:tcPr>
            <w:tcW w:w="1616" w:type="dxa"/>
            <w:tcBorders>
              <w:top w:val="nil"/>
              <w:bottom w:val="nil"/>
            </w:tcBorders>
          </w:tcPr>
          <w:p w14:paraId="31B3020F"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17.19</w:t>
            </w:r>
          </w:p>
        </w:tc>
      </w:tr>
      <w:tr w:rsidR="0047124E" w:rsidRPr="00B42F0B" w14:paraId="06591C3E" w14:textId="77777777" w:rsidTr="00EB6073">
        <w:trPr>
          <w:trHeight w:val="19"/>
        </w:trPr>
        <w:tc>
          <w:tcPr>
            <w:tcW w:w="2119" w:type="dxa"/>
            <w:tcBorders>
              <w:top w:val="nil"/>
              <w:bottom w:val="nil"/>
            </w:tcBorders>
          </w:tcPr>
          <w:p w14:paraId="5750E693" w14:textId="77777777" w:rsidR="0047124E" w:rsidRPr="00B42F0B" w:rsidRDefault="0047124E" w:rsidP="0082252F">
            <w:pPr>
              <w:ind w:firstLine="0"/>
              <w:rPr>
                <w:rFonts w:ascii="Verdana" w:eastAsiaTheme="minorEastAsia" w:hAnsi="Verdana"/>
                <w:sz w:val="18"/>
                <w:szCs w:val="18"/>
              </w:rPr>
            </w:pPr>
            <w:r w:rsidRPr="00B42F0B">
              <w:rPr>
                <w:rFonts w:ascii="Verdana" w:eastAsiaTheme="minorEastAsia" w:hAnsi="Verdana"/>
                <w:sz w:val="18"/>
                <w:szCs w:val="18"/>
              </w:rPr>
              <w:t>G_OILPRICE</w:t>
            </w:r>
          </w:p>
        </w:tc>
        <w:tc>
          <w:tcPr>
            <w:tcW w:w="1682" w:type="dxa"/>
            <w:tcBorders>
              <w:top w:val="nil"/>
              <w:bottom w:val="nil"/>
            </w:tcBorders>
          </w:tcPr>
          <w:p w14:paraId="55AA7370"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32</w:t>
            </w:r>
          </w:p>
        </w:tc>
        <w:tc>
          <w:tcPr>
            <w:tcW w:w="1609" w:type="dxa"/>
            <w:tcBorders>
              <w:top w:val="nil"/>
              <w:bottom w:val="nil"/>
            </w:tcBorders>
          </w:tcPr>
          <w:p w14:paraId="071B67F5"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0.07</w:t>
            </w:r>
          </w:p>
        </w:tc>
        <w:tc>
          <w:tcPr>
            <w:tcW w:w="1609" w:type="dxa"/>
            <w:tcBorders>
              <w:top w:val="nil"/>
              <w:bottom w:val="nil"/>
            </w:tcBorders>
          </w:tcPr>
          <w:p w14:paraId="416FD46E"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0.10</w:t>
            </w:r>
          </w:p>
        </w:tc>
        <w:tc>
          <w:tcPr>
            <w:tcW w:w="1609" w:type="dxa"/>
            <w:tcBorders>
              <w:top w:val="nil"/>
              <w:bottom w:val="nil"/>
            </w:tcBorders>
          </w:tcPr>
          <w:p w14:paraId="7A35632A"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-.194</w:t>
            </w:r>
          </w:p>
        </w:tc>
        <w:tc>
          <w:tcPr>
            <w:tcW w:w="1616" w:type="dxa"/>
            <w:tcBorders>
              <w:top w:val="nil"/>
              <w:bottom w:val="nil"/>
            </w:tcBorders>
          </w:tcPr>
          <w:p w14:paraId="6D2A2EFA"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0.29</w:t>
            </w:r>
          </w:p>
        </w:tc>
      </w:tr>
      <w:tr w:rsidR="0047124E" w:rsidRPr="00B42F0B" w14:paraId="2A832A47" w14:textId="77777777" w:rsidTr="00EB6073">
        <w:trPr>
          <w:trHeight w:val="19"/>
        </w:trPr>
        <w:tc>
          <w:tcPr>
            <w:tcW w:w="2119" w:type="dxa"/>
            <w:tcBorders>
              <w:top w:val="nil"/>
              <w:bottom w:val="nil"/>
            </w:tcBorders>
          </w:tcPr>
          <w:p w14:paraId="239D2DE6" w14:textId="77777777" w:rsidR="0047124E" w:rsidRPr="00B42F0B" w:rsidRDefault="0047124E" w:rsidP="0082252F">
            <w:pPr>
              <w:ind w:firstLine="0"/>
              <w:rPr>
                <w:rFonts w:ascii="Verdana" w:eastAsiaTheme="minorEastAsia" w:hAnsi="Verdana"/>
                <w:sz w:val="18"/>
                <w:szCs w:val="18"/>
              </w:rPr>
            </w:pPr>
            <w:r w:rsidRPr="00B42F0B">
              <w:rPr>
                <w:rFonts w:ascii="Verdana" w:eastAsiaTheme="minorEastAsia" w:hAnsi="Verdana"/>
                <w:sz w:val="18"/>
                <w:szCs w:val="18"/>
              </w:rPr>
              <w:t>G_IMUVI</w:t>
            </w:r>
          </w:p>
        </w:tc>
        <w:tc>
          <w:tcPr>
            <w:tcW w:w="1682" w:type="dxa"/>
            <w:tcBorders>
              <w:top w:val="nil"/>
              <w:bottom w:val="nil"/>
            </w:tcBorders>
          </w:tcPr>
          <w:p w14:paraId="5FF68CF2"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31</w:t>
            </w:r>
          </w:p>
        </w:tc>
        <w:tc>
          <w:tcPr>
            <w:tcW w:w="1609" w:type="dxa"/>
            <w:tcBorders>
              <w:top w:val="nil"/>
              <w:bottom w:val="nil"/>
            </w:tcBorders>
          </w:tcPr>
          <w:p w14:paraId="108A0931"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0.04</w:t>
            </w:r>
          </w:p>
        </w:tc>
        <w:tc>
          <w:tcPr>
            <w:tcW w:w="1609" w:type="dxa"/>
            <w:tcBorders>
              <w:top w:val="nil"/>
              <w:bottom w:val="nil"/>
            </w:tcBorders>
          </w:tcPr>
          <w:p w14:paraId="1A8F5826"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0.11</w:t>
            </w:r>
          </w:p>
        </w:tc>
        <w:tc>
          <w:tcPr>
            <w:tcW w:w="1609" w:type="dxa"/>
            <w:tcBorders>
              <w:top w:val="nil"/>
              <w:bottom w:val="nil"/>
            </w:tcBorders>
          </w:tcPr>
          <w:p w14:paraId="083557E4"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-.167</w:t>
            </w:r>
          </w:p>
        </w:tc>
        <w:tc>
          <w:tcPr>
            <w:tcW w:w="1616" w:type="dxa"/>
            <w:tcBorders>
              <w:top w:val="nil"/>
              <w:bottom w:val="nil"/>
            </w:tcBorders>
          </w:tcPr>
          <w:p w14:paraId="01796E25"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0.28</w:t>
            </w:r>
          </w:p>
        </w:tc>
      </w:tr>
      <w:tr w:rsidR="0047124E" w:rsidRPr="00B42F0B" w14:paraId="6313CEBB" w14:textId="77777777" w:rsidTr="00EB6073">
        <w:trPr>
          <w:trHeight w:val="19"/>
        </w:trPr>
        <w:tc>
          <w:tcPr>
            <w:tcW w:w="2119" w:type="dxa"/>
            <w:tcBorders>
              <w:top w:val="nil"/>
              <w:bottom w:val="nil"/>
            </w:tcBorders>
          </w:tcPr>
          <w:p w14:paraId="04F9BF6A" w14:textId="77777777" w:rsidR="0047124E" w:rsidRPr="00B42F0B" w:rsidRDefault="0047124E" w:rsidP="0082252F">
            <w:pPr>
              <w:ind w:firstLine="0"/>
              <w:rPr>
                <w:rFonts w:ascii="Verdana" w:eastAsiaTheme="minorEastAsia" w:hAnsi="Verdana"/>
                <w:sz w:val="18"/>
                <w:szCs w:val="18"/>
              </w:rPr>
            </w:pPr>
            <w:r w:rsidRPr="00B42F0B">
              <w:rPr>
                <w:rFonts w:ascii="Verdana" w:eastAsiaTheme="minorEastAsia" w:hAnsi="Verdana"/>
                <w:sz w:val="18"/>
                <w:szCs w:val="18"/>
              </w:rPr>
              <w:t>G_TOTI</w:t>
            </w:r>
          </w:p>
        </w:tc>
        <w:tc>
          <w:tcPr>
            <w:tcW w:w="1682" w:type="dxa"/>
            <w:tcBorders>
              <w:top w:val="nil"/>
              <w:bottom w:val="nil"/>
            </w:tcBorders>
          </w:tcPr>
          <w:p w14:paraId="7C30E769"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32</w:t>
            </w:r>
          </w:p>
        </w:tc>
        <w:tc>
          <w:tcPr>
            <w:tcW w:w="1609" w:type="dxa"/>
            <w:tcBorders>
              <w:top w:val="nil"/>
              <w:bottom w:val="nil"/>
            </w:tcBorders>
          </w:tcPr>
          <w:p w14:paraId="7B2A9B8B"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-0.01</w:t>
            </w:r>
          </w:p>
        </w:tc>
        <w:tc>
          <w:tcPr>
            <w:tcW w:w="1609" w:type="dxa"/>
            <w:tcBorders>
              <w:top w:val="nil"/>
              <w:bottom w:val="nil"/>
            </w:tcBorders>
          </w:tcPr>
          <w:p w14:paraId="2C9E1769"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0.06</w:t>
            </w:r>
          </w:p>
        </w:tc>
        <w:tc>
          <w:tcPr>
            <w:tcW w:w="1609" w:type="dxa"/>
            <w:tcBorders>
              <w:top w:val="nil"/>
              <w:bottom w:val="nil"/>
            </w:tcBorders>
          </w:tcPr>
          <w:p w14:paraId="47F4F0FC"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-.115</w:t>
            </w:r>
          </w:p>
        </w:tc>
        <w:tc>
          <w:tcPr>
            <w:tcW w:w="1616" w:type="dxa"/>
            <w:tcBorders>
              <w:top w:val="nil"/>
              <w:bottom w:val="nil"/>
            </w:tcBorders>
          </w:tcPr>
          <w:p w14:paraId="1ACDC539"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0.12</w:t>
            </w:r>
          </w:p>
        </w:tc>
      </w:tr>
      <w:tr w:rsidR="0047124E" w:rsidRPr="00B42F0B" w14:paraId="73A19FB8" w14:textId="77777777" w:rsidTr="00EB6073">
        <w:trPr>
          <w:trHeight w:val="19"/>
        </w:trPr>
        <w:tc>
          <w:tcPr>
            <w:tcW w:w="2119" w:type="dxa"/>
            <w:tcBorders>
              <w:top w:val="nil"/>
              <w:bottom w:val="single" w:sz="4" w:space="0" w:color="auto"/>
            </w:tcBorders>
          </w:tcPr>
          <w:p w14:paraId="09EED087" w14:textId="77777777" w:rsidR="0047124E" w:rsidRPr="00B42F0B" w:rsidRDefault="0047124E" w:rsidP="0082252F">
            <w:pPr>
              <w:ind w:firstLine="0"/>
              <w:rPr>
                <w:rFonts w:ascii="Verdana" w:eastAsiaTheme="minorEastAsia" w:hAnsi="Verdana"/>
                <w:sz w:val="18"/>
                <w:szCs w:val="18"/>
              </w:rPr>
            </w:pPr>
            <w:r w:rsidRPr="00B42F0B">
              <w:rPr>
                <w:rFonts w:ascii="Verdana" w:eastAsiaTheme="minorEastAsia" w:hAnsi="Verdana"/>
                <w:sz w:val="18"/>
                <w:szCs w:val="18"/>
              </w:rPr>
              <w:t>G_NBTOTI</w:t>
            </w:r>
          </w:p>
        </w:tc>
        <w:tc>
          <w:tcPr>
            <w:tcW w:w="1682" w:type="dxa"/>
            <w:tcBorders>
              <w:top w:val="nil"/>
              <w:bottom w:val="single" w:sz="4" w:space="0" w:color="auto"/>
            </w:tcBorders>
          </w:tcPr>
          <w:p w14:paraId="29C2706F"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31</w:t>
            </w:r>
          </w:p>
        </w:tc>
        <w:tc>
          <w:tcPr>
            <w:tcW w:w="1609" w:type="dxa"/>
            <w:tcBorders>
              <w:top w:val="nil"/>
              <w:bottom w:val="single" w:sz="4" w:space="0" w:color="auto"/>
            </w:tcBorders>
          </w:tcPr>
          <w:p w14:paraId="23601E4E"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-0.02</w:t>
            </w:r>
          </w:p>
        </w:tc>
        <w:tc>
          <w:tcPr>
            <w:tcW w:w="1609" w:type="dxa"/>
            <w:tcBorders>
              <w:top w:val="nil"/>
              <w:bottom w:val="single" w:sz="4" w:space="0" w:color="auto"/>
            </w:tcBorders>
          </w:tcPr>
          <w:p w14:paraId="397750DB"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0.08</w:t>
            </w:r>
          </w:p>
        </w:tc>
        <w:tc>
          <w:tcPr>
            <w:tcW w:w="1609" w:type="dxa"/>
            <w:tcBorders>
              <w:top w:val="nil"/>
              <w:bottom w:val="single" w:sz="4" w:space="0" w:color="auto"/>
            </w:tcBorders>
          </w:tcPr>
          <w:p w14:paraId="3165B614"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-.184</w:t>
            </w:r>
          </w:p>
        </w:tc>
        <w:tc>
          <w:tcPr>
            <w:tcW w:w="1616" w:type="dxa"/>
            <w:tcBorders>
              <w:top w:val="nil"/>
              <w:bottom w:val="single" w:sz="4" w:space="0" w:color="auto"/>
            </w:tcBorders>
          </w:tcPr>
          <w:p w14:paraId="2606F2E9" w14:textId="77777777" w:rsidR="0047124E" w:rsidRPr="00B42F0B" w:rsidRDefault="0047124E" w:rsidP="0082252F">
            <w:pPr>
              <w:ind w:firstLine="0"/>
              <w:jc w:val="center"/>
              <w:rPr>
                <w:rFonts w:ascii="Verdana" w:eastAsiaTheme="minorEastAsia" w:hAnsi="Verdana"/>
                <w:sz w:val="18"/>
                <w:szCs w:val="18"/>
              </w:rPr>
            </w:pPr>
            <w:r w:rsidRPr="00B42F0B">
              <w:rPr>
                <w:rFonts w:ascii="Verdana" w:eastAsiaTheme="minorEastAsia" w:hAnsi="Verdana"/>
                <w:sz w:val="18"/>
                <w:szCs w:val="18"/>
              </w:rPr>
              <w:t>0.15</w:t>
            </w:r>
          </w:p>
        </w:tc>
      </w:tr>
    </w:tbl>
    <w:p w14:paraId="1A795633" w14:textId="77777777" w:rsidR="0047124E" w:rsidRDefault="0047124E" w:rsidP="00B42F0B">
      <w:pPr>
        <w:rPr>
          <w:rFonts w:ascii="Verdana" w:hAnsi="Verdana"/>
          <w:sz w:val="20"/>
          <w:szCs w:val="20"/>
        </w:rPr>
      </w:pPr>
    </w:p>
    <w:p w14:paraId="7E2C98E6" w14:textId="4EED03B9" w:rsidR="00B42F0B" w:rsidRPr="009105C9" w:rsidRDefault="00B42F0B" w:rsidP="00B42F0B">
      <w:pPr>
        <w:ind w:left="0" w:firstLine="720"/>
        <w:rPr>
          <w:rFonts w:ascii="Verdana" w:hAnsi="Verdana"/>
          <w:sz w:val="20"/>
          <w:szCs w:val="20"/>
        </w:rPr>
      </w:pPr>
      <w:r w:rsidRPr="009105C9">
        <w:rPr>
          <w:rFonts w:ascii="Verdana" w:hAnsi="Verdana"/>
          <w:sz w:val="20"/>
          <w:szCs w:val="20"/>
        </w:rPr>
        <w:t>The supply shocks considered in this research are the industrial productivity, oil price, import price index, real effective exchange rate, net barter terms of trade index and terms of trade inde</w:t>
      </w:r>
      <w:r w:rsidR="004124E9">
        <w:rPr>
          <w:rFonts w:ascii="Verdana" w:hAnsi="Verdana"/>
          <w:sz w:val="20"/>
          <w:szCs w:val="20"/>
        </w:rPr>
        <w:t xml:space="preserve">x </w:t>
      </w:r>
      <w:r w:rsidR="004124E9">
        <w:rPr>
          <w:rFonts w:ascii="Verdana" w:hAnsi="Verdana"/>
          <w:sz w:val="20"/>
          <w:szCs w:val="20"/>
        </w:rPr>
        <w:fldChar w:fldCharType="begin">
          <w:fldData xml:space="preserve">PEVuZE5vdGU+PENpdGU+PEF1dGhvcj5Hb25kYWw8L0F1dGhvcj48WWVhcj4yMDE0PC9ZZWFyPjxS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</w:fldData>
        </w:fldChar>
      </w:r>
      <w:r w:rsidR="004124E9">
        <w:rPr>
          <w:rFonts w:ascii="Verdana" w:hAnsi="Verdana"/>
          <w:sz w:val="20"/>
          <w:szCs w:val="20"/>
        </w:rPr>
        <w:instrText xml:space="preserve"> ADDIN EN.CITE </w:instrText>
      </w:r>
      <w:r w:rsidR="004124E9">
        <w:rPr>
          <w:rFonts w:ascii="Verdana" w:hAnsi="Verdana"/>
          <w:sz w:val="20"/>
          <w:szCs w:val="20"/>
        </w:rPr>
        <w:fldChar w:fldCharType="begin">
          <w:fldData xml:space="preserve">PEVuZE5vdGU+PENpdGU+PEF1dGhvcj5Hb25kYWw8L0F1dGhvcj48WWVhcj4yMDE0PC9ZZWFyPjxS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</w:fldData>
        </w:fldChar>
      </w:r>
      <w:r w:rsidR="004124E9">
        <w:rPr>
          <w:rFonts w:ascii="Verdana" w:hAnsi="Verdana"/>
          <w:sz w:val="20"/>
          <w:szCs w:val="20"/>
        </w:rPr>
        <w:instrText xml:space="preserve"> ADDIN EN.CITE.DATA </w:instrText>
      </w:r>
      <w:r w:rsidR="004124E9">
        <w:rPr>
          <w:rFonts w:ascii="Verdana" w:hAnsi="Verdana"/>
          <w:sz w:val="20"/>
          <w:szCs w:val="20"/>
        </w:rPr>
      </w:r>
      <w:r w:rsidR="004124E9">
        <w:rPr>
          <w:rFonts w:ascii="Verdana" w:hAnsi="Verdana"/>
          <w:sz w:val="20"/>
          <w:szCs w:val="20"/>
        </w:rPr>
        <w:fldChar w:fldCharType="end"/>
      </w:r>
      <w:r w:rsidR="004124E9">
        <w:rPr>
          <w:rFonts w:ascii="Verdana" w:hAnsi="Verdana"/>
          <w:sz w:val="20"/>
          <w:szCs w:val="20"/>
        </w:rPr>
      </w:r>
      <w:r w:rsidR="004124E9">
        <w:rPr>
          <w:rFonts w:ascii="Verdana" w:hAnsi="Verdana"/>
          <w:sz w:val="20"/>
          <w:szCs w:val="20"/>
        </w:rPr>
        <w:fldChar w:fldCharType="separate"/>
      </w:r>
      <w:r w:rsidR="004124E9">
        <w:rPr>
          <w:rFonts w:ascii="Verdana" w:hAnsi="Verdana"/>
          <w:noProof/>
          <w:sz w:val="20"/>
          <w:szCs w:val="20"/>
        </w:rPr>
        <w:t>(Gondal et al., 2014; Gordon, 2013; Hanif, 2012)</w:t>
      </w:r>
      <w:r w:rsidR="004124E9">
        <w:rPr>
          <w:rFonts w:ascii="Verdana" w:hAnsi="Verdana"/>
          <w:sz w:val="20"/>
          <w:szCs w:val="20"/>
        </w:rPr>
        <w:fldChar w:fldCharType="end"/>
      </w:r>
      <w:r w:rsidR="004124E9">
        <w:rPr>
          <w:rFonts w:ascii="Verdana" w:hAnsi="Verdana"/>
          <w:sz w:val="20"/>
          <w:szCs w:val="20"/>
        </w:rPr>
        <w:t>.</w:t>
      </w:r>
      <w:r w:rsidR="0045778F">
        <w:rPr>
          <w:rFonts w:ascii="Verdana" w:hAnsi="Verdana"/>
          <w:sz w:val="20"/>
          <w:szCs w:val="20"/>
        </w:rPr>
        <w:t xml:space="preserve"> T</w:t>
      </w:r>
      <w:r w:rsidRPr="009105C9">
        <w:rPr>
          <w:rFonts w:ascii="Verdana" w:hAnsi="Verdana"/>
          <w:sz w:val="20"/>
          <w:szCs w:val="20"/>
        </w:rPr>
        <w:t>he industry (value added) growth rate is used as a proxy for industrial productivity (G_IP), and the change in oil price (G_OILPRICE) is measured by the growth rate of the average retail price of petrol super. The foreign trade impact on domestic inflation is analyzed by including growth rates of import unit value index (G_IMUVI) (a proxy for import price shock), terms of trade index (G_TOT), and net barter terms of trade index (G_NBTOTI). For data harmonization, Fiscal year values obtained from Economic surveys of Pakistan are converted to Calendar year values following the rules given by</w:t>
      </w:r>
      <w:r w:rsidR="00960FF1">
        <w:rPr>
          <w:rFonts w:ascii="Verdana" w:hAnsi="Verdana"/>
          <w:sz w:val="20"/>
          <w:szCs w:val="20"/>
        </w:rPr>
        <w:t xml:space="preserve"> </w:t>
      </w:r>
      <w:r w:rsidR="00960FF1">
        <w:rPr>
          <w:rFonts w:ascii="Verdana" w:hAnsi="Verdana"/>
          <w:sz w:val="20"/>
          <w:szCs w:val="20"/>
        </w:rPr>
        <w:fldChar w:fldCharType="begin"/>
      </w:r>
      <w:r w:rsidR="00EC39F5">
        <w:rPr>
          <w:rFonts w:ascii="Verdana" w:hAnsi="Verdana"/>
          <w:sz w:val="20"/>
          <w:szCs w:val="20"/>
        </w:rPr>
        <w:instrText xml:space="preserve"> ADDIN EN.CITE &lt;EndNote&gt;&lt;Cite AuthorYear="1"&gt;&lt;Author&gt;Atkinson&lt;/Author&gt;&lt;Year&gt;2016&lt;/Year&gt;&lt;RecNum&gt;57&lt;/RecNum&gt;&lt;DisplayText&gt;Atkinson and McGarry (2016)&lt;/DisplayText&gt;&lt;record&gt;&lt;rec-number&gt;57&lt;/rec-number&gt;&lt;foreign-keys&gt;&lt;key app="EN" db-id="05xrx9prq05xtoerx0lpeaa2e90zsss5tdv5" timestamp="1719419757"&gt;57&lt;/key&gt;&lt;/foreign-keys&gt;&lt;ref-type name="Journal Article"&gt;17&lt;/ref-type&gt;&lt;contributors&gt;&lt;authors&gt;&lt;author&gt;Atkinson, David B&lt;/author&gt;&lt;author&gt;McGarry, John K&lt;/author&gt;&lt;/authors&gt;&lt;/contributors&gt;&lt;titles&gt;&lt;title&gt;Experience study calculations&lt;/title&gt;&lt;secondary-title&gt;Society of Actuaries&lt;/secondary-title&gt;&lt;/titles&gt;&lt;periodical&gt;&lt;full-title&gt;Society of Actuaries&lt;/full-title&gt;&lt;/periodical&gt;&lt;pages&gt;1-114&lt;/pages&gt;&lt;dates&gt;&lt;year&gt;2016&lt;/year&gt;&lt;/dates&gt;&lt;urls&gt;&lt;/urls&gt;&lt;/record&gt;&lt;/Cite&gt;&lt;/EndNote&gt;</w:instrText>
      </w:r>
      <w:r w:rsidR="00960FF1">
        <w:rPr>
          <w:rFonts w:ascii="Verdana" w:hAnsi="Verdana"/>
          <w:sz w:val="20"/>
          <w:szCs w:val="20"/>
        </w:rPr>
        <w:fldChar w:fldCharType="separate"/>
      </w:r>
      <w:r w:rsidR="00EC39F5">
        <w:rPr>
          <w:rFonts w:ascii="Verdana" w:hAnsi="Verdana"/>
          <w:noProof/>
          <w:sz w:val="20"/>
          <w:szCs w:val="20"/>
        </w:rPr>
        <w:t>Atkinson and McGarry (2016)</w:t>
      </w:r>
      <w:r w:rsidR="00960FF1">
        <w:rPr>
          <w:rFonts w:ascii="Verdana" w:hAnsi="Verdana"/>
          <w:sz w:val="20"/>
          <w:szCs w:val="20"/>
        </w:rPr>
        <w:fldChar w:fldCharType="end"/>
      </w:r>
      <w:r w:rsidR="00960FF1">
        <w:rPr>
          <w:rFonts w:ascii="Verdana" w:hAnsi="Verdana"/>
          <w:sz w:val="20"/>
          <w:szCs w:val="20"/>
        </w:rPr>
        <w:t>.</w:t>
      </w:r>
      <w:r w:rsidR="00D117B9">
        <w:rPr>
          <w:rFonts w:ascii="Verdana" w:hAnsi="Verdana"/>
          <w:sz w:val="20"/>
          <w:szCs w:val="20"/>
        </w:rPr>
        <w:t xml:space="preserve"> </w:t>
      </w:r>
      <w:r w:rsidRPr="009105C9">
        <w:rPr>
          <w:rFonts w:ascii="Verdana" w:hAnsi="Verdana"/>
          <w:sz w:val="20"/>
          <w:szCs w:val="20"/>
        </w:rPr>
        <w:t>A descriptive analysis of all variables included in this research is given in Table 1.</w:t>
      </w:r>
    </w:p>
    <w:p w14:paraId="4DA42C7C" w14:textId="77777777" w:rsidR="00B42F0B" w:rsidRDefault="00B42F0B" w:rsidP="00B42F0B">
      <w:pPr>
        <w:ind w:left="0" w:firstLine="0"/>
        <w:rPr>
          <w:rFonts w:ascii="Verdana" w:hAnsi="Verdana"/>
          <w:sz w:val="20"/>
          <w:szCs w:val="20"/>
        </w:rPr>
      </w:pPr>
    </w:p>
    <w:p w14:paraId="65F39651" w14:textId="6619D780" w:rsidR="001860B3" w:rsidRDefault="0047124E" w:rsidP="001860B3">
      <w:pPr>
        <w:ind w:left="0" w:firstLine="720"/>
        <w:rPr>
          <w:rFonts w:ascii="Verdana" w:hAnsi="Verdana"/>
          <w:sz w:val="20"/>
          <w:szCs w:val="20"/>
        </w:rPr>
      </w:pPr>
      <w:r w:rsidRPr="009105C9">
        <w:rPr>
          <w:rFonts w:ascii="Verdana" w:hAnsi="Verdana"/>
          <w:sz w:val="20"/>
          <w:szCs w:val="20"/>
        </w:rPr>
        <w:t>The basic plot analysis given in Figure1 could be a helpful start for analyzing inflation unemployment nexus. This plot demonstrates that though the inflation-unemployment tradeoff dominates, it does not prevail throughout.  From 1998 to 2002 a rise in unemployment is accompanied by a decrease in inflation and vice versa from 2002 to 2005, a behavior that is per Phillips curve doctrine. For the rest of the period, a positive correlation between unemployment and inflation is also detected, and the lead of inflation to unemployment is obvious; NKPC cannot explain that. Analyzing the inflation-unemployment trends in several countries, macroeconomists conclude that inflation is determined by both demand and supply factors. TMPC is based on these findings and provides an empirical tool to test this hypothesis</w:t>
      </w:r>
      <w:r w:rsidR="00557048">
        <w:rPr>
          <w:rFonts w:ascii="Verdana" w:hAnsi="Verdana"/>
          <w:sz w:val="20"/>
          <w:szCs w:val="20"/>
        </w:rPr>
        <w:t xml:space="preserve"> </w:t>
      </w:r>
      <w:r w:rsidR="00557048">
        <w:rPr>
          <w:rFonts w:ascii="Verdana" w:hAnsi="Verdana"/>
          <w:sz w:val="20"/>
          <w:szCs w:val="20"/>
        </w:rPr>
        <w:fldChar w:fldCharType="begin">
          <w:fldData xml:space="preserve">PEVuZE5vdGU+PENpdGU+PEF1dGhvcj5CYWxsPC9BdXRob3I+PFllYXI+MTk5NDwvWWVhcj48UmVj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</w:fldData>
        </w:fldChar>
      </w:r>
      <w:r w:rsidR="00557048">
        <w:rPr>
          <w:rFonts w:ascii="Verdana" w:hAnsi="Verdana"/>
          <w:sz w:val="20"/>
          <w:szCs w:val="20"/>
        </w:rPr>
        <w:instrText xml:space="preserve"> ADDIN EN.CITE </w:instrText>
      </w:r>
      <w:r w:rsidR="00557048">
        <w:rPr>
          <w:rFonts w:ascii="Verdana" w:hAnsi="Verdana"/>
          <w:sz w:val="20"/>
          <w:szCs w:val="20"/>
        </w:rPr>
        <w:fldChar w:fldCharType="begin">
          <w:fldData xml:space="preserve">PEVuZE5vdGU+PENpdGU+PEF1dGhvcj5CYWxsPC9BdXRob3I+PFllYXI+MTk5NDwvWWVhcj48UmVj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</w:fldData>
        </w:fldChar>
      </w:r>
      <w:r w:rsidR="00557048">
        <w:rPr>
          <w:rFonts w:ascii="Verdana" w:hAnsi="Verdana"/>
          <w:sz w:val="20"/>
          <w:szCs w:val="20"/>
        </w:rPr>
        <w:instrText xml:space="preserve"> ADDIN EN.CITE.DATA </w:instrText>
      </w:r>
      <w:r w:rsidR="00557048">
        <w:rPr>
          <w:rFonts w:ascii="Verdana" w:hAnsi="Verdana"/>
          <w:sz w:val="20"/>
          <w:szCs w:val="20"/>
        </w:rPr>
      </w:r>
      <w:r w:rsidR="00557048">
        <w:rPr>
          <w:rFonts w:ascii="Verdana" w:hAnsi="Verdana"/>
          <w:sz w:val="20"/>
          <w:szCs w:val="20"/>
        </w:rPr>
        <w:fldChar w:fldCharType="end"/>
      </w:r>
      <w:r w:rsidR="00557048">
        <w:rPr>
          <w:rFonts w:ascii="Verdana" w:hAnsi="Verdana"/>
          <w:sz w:val="20"/>
          <w:szCs w:val="20"/>
        </w:rPr>
      </w:r>
      <w:r w:rsidR="00557048">
        <w:rPr>
          <w:rFonts w:ascii="Verdana" w:hAnsi="Verdana"/>
          <w:sz w:val="20"/>
          <w:szCs w:val="20"/>
        </w:rPr>
        <w:fldChar w:fldCharType="separate"/>
      </w:r>
      <w:r w:rsidR="00557048">
        <w:rPr>
          <w:rFonts w:ascii="Verdana" w:hAnsi="Verdana"/>
          <w:noProof/>
          <w:sz w:val="20"/>
          <w:szCs w:val="20"/>
        </w:rPr>
        <w:t>(Ball, 1994; Ball &amp; Mankiw, 2002; Gordon, 2013)</w:t>
      </w:r>
      <w:r w:rsidR="00557048">
        <w:rPr>
          <w:rFonts w:ascii="Verdana" w:hAnsi="Verdana"/>
          <w:sz w:val="20"/>
          <w:szCs w:val="20"/>
        </w:rPr>
        <w:fldChar w:fldCharType="end"/>
      </w:r>
      <w:r w:rsidR="00557048">
        <w:rPr>
          <w:rFonts w:ascii="Verdana" w:hAnsi="Verdana"/>
          <w:sz w:val="20"/>
          <w:szCs w:val="20"/>
        </w:rPr>
        <w:t>.</w:t>
      </w:r>
    </w:p>
    <w:p w14:paraId="10555F95" w14:textId="77777777" w:rsidR="001860B3" w:rsidRDefault="001860B3" w:rsidP="001860B3">
      <w:pPr>
        <w:ind w:left="0" w:firstLine="720"/>
        <w:rPr>
          <w:rFonts w:ascii="Verdana" w:hAnsi="Verdana"/>
          <w:sz w:val="20"/>
          <w:szCs w:val="20"/>
        </w:rPr>
      </w:pPr>
    </w:p>
    <w:p w14:paraId="66F7F81F" w14:textId="5F530450" w:rsidR="001860B3" w:rsidRDefault="0036129A" w:rsidP="0036129A">
      <w:pPr>
        <w:ind w:left="0" w:firstLine="0"/>
        <w:rPr>
          <w:rFonts w:ascii="Verdana" w:hAnsi="Verdana"/>
          <w:sz w:val="20"/>
          <w:szCs w:val="20"/>
        </w:rPr>
      </w:pPr>
      <w:r w:rsidRPr="009105C9">
        <w:rPr>
          <w:rFonts w:ascii="Verdana" w:hAnsi="Verdana"/>
          <w:noProof/>
          <w:sz w:val="20"/>
          <w:szCs w:val="20"/>
        </w:rPr>
        <w:drawing>
          <wp:inline distT="0" distB="0" distL="0" distR="0" wp14:anchorId="0ED95146" wp14:editId="36F495F1">
            <wp:extent cx="5128591" cy="2489722"/>
            <wp:effectExtent l="0" t="0" r="0" b="6350"/>
            <wp:docPr id="871124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2058" cy="2559370"/>
                    </a:xfrm>
                    <a:prstGeom prst="rect">
                      <a:avLst/>
                    </a:prstGeom>
                    <a:noFill/>
                    <a:ln>
                      <a:noFill/>
                    </a:ln>
                  </pic:spPr>
                </pic:pic>
              </a:graphicData>
            </a:graphic>
          </wp:inline>
        </w:drawing>
      </w:r>
    </w:p>
    <w:p w14:paraId="58C245B0" w14:textId="1928855A" w:rsidR="001860B3" w:rsidRDefault="0036129A" w:rsidP="0036129A">
      <w:pPr>
        <w:rPr>
          <w:rFonts w:ascii="Verdana" w:hAnsi="Verdana"/>
          <w:sz w:val="20"/>
          <w:szCs w:val="20"/>
        </w:rPr>
      </w:pPr>
      <w:r w:rsidRPr="009105C9">
        <w:rPr>
          <w:rFonts w:ascii="Verdana" w:hAnsi="Verdana"/>
          <w:b/>
          <w:bCs/>
          <w:noProof/>
          <w:sz w:val="20"/>
          <w:szCs w:val="20"/>
        </w:rPr>
        <w:t>Figure 1. Core Inflation Rate Vs Unemployment Rate</w:t>
      </w:r>
    </w:p>
    <w:p w14:paraId="40E2B6AD" w14:textId="77777777" w:rsidR="0036129A" w:rsidRDefault="0036129A" w:rsidP="001860B3">
      <w:pPr>
        <w:ind w:left="0" w:firstLine="720"/>
        <w:rPr>
          <w:rFonts w:ascii="Verdana" w:hAnsi="Verdana"/>
          <w:sz w:val="20"/>
          <w:szCs w:val="20"/>
        </w:rPr>
      </w:pPr>
    </w:p>
    <w:p w14:paraId="7DF25A97" w14:textId="42909CF8" w:rsidR="0047124E" w:rsidRPr="009105C9" w:rsidRDefault="0047124E" w:rsidP="001860B3">
      <w:pPr>
        <w:ind w:left="0" w:firstLine="720"/>
        <w:rPr>
          <w:rFonts w:ascii="Verdana" w:hAnsi="Verdana"/>
          <w:sz w:val="20"/>
          <w:szCs w:val="20"/>
        </w:rPr>
      </w:pPr>
      <w:r w:rsidRPr="009105C9">
        <w:rPr>
          <w:rFonts w:ascii="Verdana" w:hAnsi="Verdana"/>
          <w:sz w:val="20"/>
          <w:szCs w:val="20"/>
        </w:rPr>
        <w:t>The NKPC and TMPC models estimated in the present research are presented in equations (10) and (11), respectively.</w:t>
      </w:r>
    </w:p>
    <w:p w14:paraId="506D88CA" w14:textId="77777777" w:rsidR="001860B3" w:rsidRDefault="001860B3" w:rsidP="0047124E">
      <w:pPr>
        <w:rPr>
          <w:rFonts w:ascii="Verdana" w:hAnsi="Verdana"/>
          <w:iCs/>
          <w:sz w:val="20"/>
          <w:szCs w:val="20"/>
        </w:rPr>
      </w:pPr>
    </w:p>
    <w:p w14:paraId="558A51DC" w14:textId="416E556B" w:rsidR="0047124E" w:rsidRPr="009105C9" w:rsidRDefault="00000000" w:rsidP="0047124E">
      <w:pPr>
        <w:rPr>
          <w:rFonts w:ascii="Verdana" w:hAnsi="Verdana"/>
          <w:sz w:val="20"/>
          <w:szCs w:val="20"/>
        </w:rPr>
      </w:pPr>
      <m:oMath>
        <m:sSub>
          <m:sSubPr>
            <m:ctrlPr>
              <w:rPr>
                <w:rFonts w:ascii="Cambria Math" w:hAnsi="Cambria Math"/>
                <w:iCs/>
                <w:sz w:val="20"/>
                <w:szCs w:val="20"/>
              </w:rPr>
            </m:ctrlPr>
          </m:sSubPr>
          <m:e>
            <m:r>
              <m:rPr>
                <m:sty m:val="p"/>
              </m:rPr>
              <w:rPr>
                <w:rFonts w:ascii="Cambria Math" w:hAnsi="Cambria Math"/>
                <w:sz w:val="20"/>
                <w:szCs w:val="20"/>
              </w:rPr>
              <m:t>ICOR</m:t>
            </m:r>
          </m:e>
          <m:sub>
            <m:r>
              <m:rPr>
                <m:sty m:val="p"/>
              </m:rPr>
              <w:rPr>
                <w:rFonts w:ascii="Cambria Math" w:hAnsi="Cambria Math"/>
                <w:sz w:val="20"/>
                <w:szCs w:val="20"/>
              </w:rPr>
              <m:t>t</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a(L)ICOR</m:t>
            </m:r>
          </m:e>
          <m:sub>
            <m:r>
              <m:rPr>
                <m:sty m:val="p"/>
              </m:rPr>
              <w:rPr>
                <w:rFonts w:ascii="Cambria Math" w:hAnsi="Cambria Math"/>
                <w:sz w:val="20"/>
                <w:szCs w:val="20"/>
              </w:rPr>
              <m:t>t-1</m:t>
            </m:r>
          </m:sub>
        </m:sSub>
        <m:r>
          <m:rPr>
            <m:sty m:val="p"/>
          </m:rPr>
          <w:rPr>
            <w:rFonts w:ascii="Cambria Math" w:hAnsi="Cambria Math"/>
            <w:sz w:val="20"/>
            <w:szCs w:val="20"/>
          </w:rPr>
          <m:t>+</m:t>
        </m:r>
        <w:bookmarkStart w:id="42" w:name="_Hlk157008010"/>
        <m:r>
          <m:rPr>
            <m:sty m:val="p"/>
          </m:rPr>
          <w:rPr>
            <w:rFonts w:ascii="Cambria Math" w:hAnsi="Cambria Math"/>
            <w:sz w:val="20"/>
            <w:szCs w:val="20"/>
          </w:rPr>
          <m:t>b</m:t>
        </m:r>
        <m:d>
          <m:dPr>
            <m:ctrlPr>
              <w:rPr>
                <w:rFonts w:ascii="Cambria Math" w:hAnsi="Cambria Math"/>
                <w:sz w:val="20"/>
                <w:szCs w:val="20"/>
              </w:rPr>
            </m:ctrlPr>
          </m:dPr>
          <m:e>
            <m:r>
              <m:rPr>
                <m:sty m:val="p"/>
              </m:rPr>
              <w:rPr>
                <w:rFonts w:ascii="Cambria Math" w:hAnsi="Cambria Math"/>
                <w:sz w:val="20"/>
                <w:szCs w:val="20"/>
              </w:rPr>
              <m:t>L</m:t>
            </m:r>
          </m:e>
        </m:d>
        <m:sSub>
          <m:sSubPr>
            <m:ctrlPr>
              <w:rPr>
                <w:rFonts w:ascii="Cambria Math" w:hAnsi="Cambria Math"/>
                <w:iCs/>
                <w:sz w:val="20"/>
                <w:szCs w:val="20"/>
              </w:rPr>
            </m:ctrlPr>
          </m:sSubPr>
          <m:e>
            <m:r>
              <m:rPr>
                <m:sty m:val="p"/>
              </m:rPr>
              <w:rPr>
                <w:rFonts w:ascii="Cambria Math" w:hAnsi="Cambria Math"/>
                <w:sz w:val="20"/>
                <w:szCs w:val="20"/>
              </w:rPr>
              <m:t>UNEMP</m:t>
            </m:r>
          </m:e>
          <m:sub>
            <m:r>
              <m:rPr>
                <m:sty m:val="p"/>
              </m:rPr>
              <w:rPr>
                <w:rFonts w:ascii="Cambria Math" w:hAnsi="Cambria Math"/>
                <w:sz w:val="20"/>
                <w:szCs w:val="20"/>
              </w:rPr>
              <m:t>t-1</m:t>
            </m:r>
          </m:sub>
        </m:sSub>
        <w:bookmarkEnd w:id="42"/>
        <m:r>
          <w:rPr>
            <w:rFonts w:ascii="Cambria Math" w:hAnsi="Cambria Math"/>
            <w:sz w:val="20"/>
            <w:szCs w:val="20"/>
          </w:rPr>
          <m:t>+</m:t>
        </m:r>
        <w:bookmarkStart w:id="43" w:name="_Hlk157019299"/>
        <m:sSub>
          <m:sSubPr>
            <m:ctrlPr>
              <w:rPr>
                <w:rFonts w:ascii="Cambria Math" w:hAnsi="Cambria Math"/>
                <w:iCs/>
                <w:sz w:val="20"/>
                <w:szCs w:val="20"/>
              </w:rPr>
            </m:ctrlPr>
          </m:sSubPr>
          <m:e>
            <m:r>
              <w:rPr>
                <w:rFonts w:ascii="Cambria Math" w:hAnsi="Cambria Math"/>
                <w:sz w:val="20"/>
                <w:szCs w:val="20"/>
              </w:rPr>
              <m:t>ν</m:t>
            </m:r>
          </m:e>
          <m:sub>
            <m:r>
              <m:rPr>
                <m:sty m:val="p"/>
              </m:rPr>
              <w:rPr>
                <w:rFonts w:ascii="Cambria Math" w:hAnsi="Cambria Math"/>
                <w:sz w:val="20"/>
                <w:szCs w:val="20"/>
              </w:rPr>
              <m:t>t</m:t>
            </m:r>
          </m:sub>
        </m:sSub>
      </m:oMath>
      <w:bookmarkEnd w:id="43"/>
      <w:r w:rsidR="0047124E" w:rsidRPr="009105C9">
        <w:rPr>
          <w:rFonts w:ascii="Verdana" w:hAnsi="Verdana"/>
          <w:sz w:val="20"/>
          <w:szCs w:val="20"/>
        </w:rPr>
        <w:t xml:space="preserve"> </w:t>
      </w:r>
      <w:r w:rsidR="001860B3">
        <w:rPr>
          <w:rFonts w:ascii="Verdana" w:hAnsi="Verdana"/>
          <w:sz w:val="20"/>
          <w:szCs w:val="20"/>
        </w:rPr>
        <w:tab/>
      </w:r>
      <w:r w:rsidR="001860B3">
        <w:rPr>
          <w:rFonts w:ascii="Verdana" w:hAnsi="Verdana"/>
          <w:sz w:val="20"/>
          <w:szCs w:val="20"/>
        </w:rPr>
        <w:tab/>
      </w:r>
      <w:r w:rsidR="001860B3">
        <w:rPr>
          <w:rFonts w:ascii="Verdana" w:hAnsi="Verdana"/>
          <w:sz w:val="20"/>
          <w:szCs w:val="20"/>
        </w:rPr>
        <w:tab/>
      </w:r>
      <w:r w:rsidR="001860B3">
        <w:rPr>
          <w:rFonts w:ascii="Verdana" w:hAnsi="Verdana"/>
          <w:sz w:val="20"/>
          <w:szCs w:val="20"/>
        </w:rPr>
        <w:tab/>
      </w:r>
      <w:r w:rsidR="001860B3">
        <w:rPr>
          <w:rFonts w:ascii="Verdana" w:hAnsi="Verdana"/>
          <w:sz w:val="20"/>
          <w:szCs w:val="20"/>
        </w:rPr>
        <w:tab/>
      </w:r>
      <w:r w:rsidR="001860B3">
        <w:rPr>
          <w:rFonts w:ascii="Verdana" w:hAnsi="Verdana"/>
          <w:sz w:val="20"/>
          <w:szCs w:val="20"/>
        </w:rPr>
        <w:tab/>
      </w:r>
      <w:r w:rsidR="001860B3">
        <w:rPr>
          <w:rFonts w:ascii="Verdana" w:hAnsi="Verdana"/>
          <w:sz w:val="20"/>
          <w:szCs w:val="20"/>
        </w:rPr>
        <w:tab/>
      </w:r>
      <w:r w:rsidR="0047124E" w:rsidRPr="009105C9">
        <w:rPr>
          <w:rFonts w:ascii="Verdana" w:hAnsi="Verdana"/>
          <w:sz w:val="20"/>
          <w:szCs w:val="20"/>
        </w:rPr>
        <w:t>(10)</w:t>
      </w:r>
    </w:p>
    <w:p w14:paraId="36733A44" w14:textId="5531EC31" w:rsidR="0047124E" w:rsidRPr="009105C9" w:rsidRDefault="00000000" w:rsidP="0047124E">
      <w:pPr>
        <w:rPr>
          <w:rFonts w:ascii="Verdana" w:hAnsi="Verdana"/>
          <w:sz w:val="20"/>
          <w:szCs w:val="20"/>
        </w:rPr>
      </w:pPr>
      <m:oMath>
        <m:sSub>
          <m:sSubPr>
            <m:ctrlPr>
              <w:rPr>
                <w:rFonts w:ascii="Cambria Math" w:hAnsi="Cambria Math"/>
                <w:iCs/>
                <w:sz w:val="20"/>
                <w:szCs w:val="20"/>
              </w:rPr>
            </m:ctrlPr>
          </m:sSubPr>
          <m:e>
            <m:r>
              <m:rPr>
                <m:sty m:val="p"/>
              </m:rPr>
              <w:rPr>
                <w:rFonts w:ascii="Cambria Math" w:hAnsi="Cambria Math"/>
                <w:sz w:val="20"/>
                <w:szCs w:val="20"/>
              </w:rPr>
              <m:t>ICOR</m:t>
            </m:r>
          </m:e>
          <m:sub>
            <m:r>
              <m:rPr>
                <m:sty m:val="p"/>
              </m:rPr>
              <w:rPr>
                <w:rFonts w:ascii="Cambria Math" w:hAnsi="Cambria Math"/>
                <w:sz w:val="20"/>
                <w:szCs w:val="20"/>
              </w:rPr>
              <m:t>t</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a(L)ICOR</m:t>
            </m:r>
          </m:e>
          <m:sub>
            <m:r>
              <m:rPr>
                <m:sty m:val="p"/>
              </m:rPr>
              <w:rPr>
                <w:rFonts w:ascii="Cambria Math" w:hAnsi="Cambria Math"/>
                <w:sz w:val="20"/>
                <w:szCs w:val="20"/>
              </w:rPr>
              <m:t>t-1</m:t>
            </m:r>
          </m:sub>
        </m:sSub>
        <m:r>
          <m:rPr>
            <m:sty m:val="p"/>
          </m:rPr>
          <w:rPr>
            <w:rFonts w:ascii="Cambria Math" w:hAnsi="Cambria Math"/>
            <w:sz w:val="20"/>
            <w:szCs w:val="20"/>
          </w:rPr>
          <m:t>+b</m:t>
        </m:r>
        <m:d>
          <m:dPr>
            <m:ctrlPr>
              <w:rPr>
                <w:rFonts w:ascii="Cambria Math" w:hAnsi="Cambria Math"/>
                <w:sz w:val="20"/>
                <w:szCs w:val="20"/>
              </w:rPr>
            </m:ctrlPr>
          </m:dPr>
          <m:e>
            <m:r>
              <m:rPr>
                <m:sty m:val="p"/>
              </m:rPr>
              <w:rPr>
                <w:rFonts w:ascii="Cambria Math" w:hAnsi="Cambria Math"/>
                <w:sz w:val="20"/>
                <w:szCs w:val="20"/>
              </w:rPr>
              <m:t>L</m:t>
            </m:r>
          </m:e>
        </m:d>
        <m:sSub>
          <m:sSubPr>
            <m:ctrlPr>
              <w:rPr>
                <w:rFonts w:ascii="Cambria Math" w:hAnsi="Cambria Math"/>
                <w:iCs/>
                <w:sz w:val="20"/>
                <w:szCs w:val="20"/>
              </w:rPr>
            </m:ctrlPr>
          </m:sSubPr>
          <m:e>
            <m:r>
              <m:rPr>
                <m:sty m:val="p"/>
              </m:rPr>
              <w:rPr>
                <w:rFonts w:ascii="Cambria Math" w:hAnsi="Cambria Math"/>
                <w:sz w:val="20"/>
                <w:szCs w:val="20"/>
              </w:rPr>
              <m:t>UNEMP</m:t>
            </m:r>
          </m:e>
          <m:sub>
            <m:r>
              <m:rPr>
                <m:sty m:val="p"/>
              </m:rPr>
              <w:rPr>
                <w:rFonts w:ascii="Cambria Math" w:hAnsi="Cambria Math"/>
                <w:sz w:val="20"/>
                <w:szCs w:val="20"/>
              </w:rPr>
              <m:t>t-1</m:t>
            </m:r>
          </m:sub>
        </m:sSub>
        <m:r>
          <w:rPr>
            <w:rFonts w:ascii="Cambria Math" w:hAnsi="Cambria Math"/>
            <w:sz w:val="20"/>
            <w:szCs w:val="20"/>
          </w:rPr>
          <m:t>+</m:t>
        </m:r>
        <m:r>
          <m:rPr>
            <m:sty m:val="p"/>
          </m:rPr>
          <w:rPr>
            <w:rFonts w:ascii="Cambria Math" w:hAnsi="Cambria Math"/>
            <w:sz w:val="20"/>
            <w:szCs w:val="20"/>
          </w:rPr>
          <m:t>γ</m:t>
        </m:r>
        <m:d>
          <m:dPr>
            <m:ctrlPr>
              <w:rPr>
                <w:rFonts w:ascii="Cambria Math" w:hAnsi="Cambria Math"/>
                <w:sz w:val="20"/>
                <w:szCs w:val="20"/>
              </w:rPr>
            </m:ctrlPr>
          </m:dPr>
          <m:e>
            <m:r>
              <m:rPr>
                <m:sty m:val="p"/>
              </m:rPr>
              <w:rPr>
                <w:rFonts w:ascii="Cambria Math" w:hAnsi="Cambria Math"/>
                <w:sz w:val="20"/>
                <w:szCs w:val="20"/>
              </w:rPr>
              <m:t>L</m:t>
            </m:r>
          </m:e>
        </m:d>
        <w:bookmarkStart w:id="44" w:name="_Hlk157008216"/>
        <m:sSub>
          <m:sSubPr>
            <m:ctrlPr>
              <w:rPr>
                <w:rFonts w:ascii="Cambria Math" w:hAnsi="Cambria Math"/>
                <w:iCs/>
                <w:sz w:val="20"/>
                <w:szCs w:val="20"/>
              </w:rPr>
            </m:ctrlPr>
          </m:sSubPr>
          <m:e>
            <m:r>
              <m:rPr>
                <m:sty m:val="p"/>
              </m:rPr>
              <w:rPr>
                <w:rFonts w:ascii="Cambria Math" w:hAnsi="Cambria Math"/>
                <w:sz w:val="20"/>
                <w:szCs w:val="20"/>
              </w:rPr>
              <m:t>SS</m:t>
            </m:r>
          </m:e>
          <m:sub>
            <m:r>
              <m:rPr>
                <m:sty m:val="p"/>
              </m:rPr>
              <w:rPr>
                <w:rFonts w:ascii="Cambria Math" w:hAnsi="Cambria Math"/>
                <w:sz w:val="20"/>
                <w:szCs w:val="20"/>
              </w:rPr>
              <m:t>t</m:t>
            </m:r>
          </m:sub>
        </m:sSub>
        <w:bookmarkEnd w:id="44"/>
        <m:r>
          <w:rPr>
            <w:rFonts w:ascii="Cambria Math" w:hAnsi="Cambria Math"/>
            <w:sz w:val="20"/>
            <w:szCs w:val="20"/>
          </w:rPr>
          <m:t>+</m:t>
        </m:r>
        <w:bookmarkStart w:id="45" w:name="_Hlk157019324"/>
        <m:sSub>
          <m:sSubPr>
            <m:ctrlPr>
              <w:rPr>
                <w:rFonts w:ascii="Cambria Math" w:hAnsi="Cambria Math"/>
                <w:iCs/>
                <w:sz w:val="20"/>
                <w:szCs w:val="20"/>
              </w:rPr>
            </m:ctrlPr>
          </m:sSubPr>
          <m:e>
            <m:r>
              <w:rPr>
                <w:rFonts w:ascii="Cambria Math" w:hAnsi="Cambria Math"/>
                <w:sz w:val="20"/>
                <w:szCs w:val="20"/>
              </w:rPr>
              <m:t>ε</m:t>
            </m:r>
          </m:e>
          <m:sub>
            <m:r>
              <m:rPr>
                <m:sty m:val="p"/>
              </m:rPr>
              <w:rPr>
                <w:rFonts w:ascii="Cambria Math" w:hAnsi="Cambria Math"/>
                <w:sz w:val="20"/>
                <w:szCs w:val="20"/>
              </w:rPr>
              <m:t>t</m:t>
            </m:r>
          </m:sub>
        </m:sSub>
      </m:oMath>
      <w:bookmarkEnd w:id="45"/>
      <w:r w:rsidR="0047124E" w:rsidRPr="009105C9">
        <w:rPr>
          <w:rFonts w:ascii="Verdana" w:hAnsi="Verdana"/>
          <w:sz w:val="20"/>
          <w:szCs w:val="20"/>
        </w:rPr>
        <w:t xml:space="preserve"> </w:t>
      </w:r>
      <w:r w:rsidR="001860B3">
        <w:rPr>
          <w:rFonts w:ascii="Verdana" w:hAnsi="Verdana"/>
          <w:sz w:val="20"/>
          <w:szCs w:val="20"/>
        </w:rPr>
        <w:tab/>
      </w:r>
      <w:r w:rsidR="001860B3">
        <w:rPr>
          <w:rFonts w:ascii="Verdana" w:hAnsi="Verdana"/>
          <w:sz w:val="20"/>
          <w:szCs w:val="20"/>
        </w:rPr>
        <w:tab/>
      </w:r>
      <w:r w:rsidR="001860B3">
        <w:rPr>
          <w:rFonts w:ascii="Verdana" w:hAnsi="Verdana"/>
          <w:sz w:val="20"/>
          <w:szCs w:val="20"/>
        </w:rPr>
        <w:tab/>
      </w:r>
      <w:r w:rsidR="001860B3">
        <w:rPr>
          <w:rFonts w:ascii="Verdana" w:hAnsi="Verdana"/>
          <w:sz w:val="20"/>
          <w:szCs w:val="20"/>
        </w:rPr>
        <w:tab/>
      </w:r>
      <w:r w:rsidR="001860B3">
        <w:rPr>
          <w:rFonts w:ascii="Verdana" w:hAnsi="Verdana"/>
          <w:sz w:val="20"/>
          <w:szCs w:val="20"/>
        </w:rPr>
        <w:tab/>
      </w:r>
      <w:r w:rsidR="001860B3">
        <w:rPr>
          <w:rFonts w:ascii="Verdana" w:hAnsi="Verdana"/>
          <w:sz w:val="20"/>
          <w:szCs w:val="20"/>
        </w:rPr>
        <w:tab/>
      </w:r>
      <w:r w:rsidR="0047124E" w:rsidRPr="009105C9">
        <w:rPr>
          <w:rFonts w:ascii="Verdana" w:hAnsi="Verdana"/>
          <w:sz w:val="20"/>
          <w:szCs w:val="20"/>
        </w:rPr>
        <w:t>(11)</w:t>
      </w:r>
    </w:p>
    <w:p w14:paraId="64E43C8F" w14:textId="77777777" w:rsidR="001860B3" w:rsidRDefault="001860B3" w:rsidP="001860B3">
      <w:pPr>
        <w:ind w:left="0" w:firstLine="720"/>
        <w:rPr>
          <w:rFonts w:ascii="Verdana" w:hAnsi="Verdana"/>
          <w:sz w:val="20"/>
          <w:szCs w:val="20"/>
        </w:rPr>
      </w:pPr>
    </w:p>
    <w:p w14:paraId="685354FB" w14:textId="687D21FB" w:rsidR="001860B3" w:rsidRDefault="001860B3" w:rsidP="001860B3">
      <w:pPr>
        <w:ind w:left="0" w:firstLine="720"/>
        <w:rPr>
          <w:rFonts w:ascii="Verdana" w:hAnsi="Verdana"/>
          <w:sz w:val="20"/>
          <w:szCs w:val="20"/>
        </w:rPr>
      </w:pPr>
      <w:r>
        <w:rPr>
          <w:rFonts w:ascii="Verdana" w:hAnsi="Verdana"/>
          <w:sz w:val="20"/>
          <w:szCs w:val="20"/>
        </w:rPr>
        <w:t>W</w:t>
      </w:r>
      <w:r w:rsidR="0047124E" w:rsidRPr="009105C9">
        <w:rPr>
          <w:rFonts w:ascii="Verdana" w:hAnsi="Verdana"/>
          <w:sz w:val="20"/>
          <w:szCs w:val="20"/>
        </w:rPr>
        <w:t xml:space="preserve">here </w:t>
      </w:r>
      <m:oMath>
        <m:sSub>
          <m:sSubPr>
            <m:ctrlPr>
              <w:rPr>
                <w:rFonts w:ascii="Cambria Math" w:hAnsi="Cambria Math"/>
                <w:iCs/>
                <w:sz w:val="20"/>
                <w:szCs w:val="20"/>
              </w:rPr>
            </m:ctrlPr>
          </m:sSubPr>
          <m:e>
            <m:r>
              <m:rPr>
                <m:sty m:val="p"/>
              </m:rPr>
              <w:rPr>
                <w:rFonts w:ascii="Cambria Math" w:hAnsi="Cambria Math"/>
                <w:sz w:val="20"/>
                <w:szCs w:val="20"/>
              </w:rPr>
              <m:t>SS</m:t>
            </m:r>
          </m:e>
          <m:sub>
            <m:r>
              <m:rPr>
                <m:sty m:val="p"/>
              </m:rPr>
              <w:rPr>
                <w:rFonts w:ascii="Cambria Math" w:hAnsi="Cambria Math"/>
                <w:sz w:val="20"/>
                <w:szCs w:val="20"/>
              </w:rPr>
              <m:t>t</m:t>
            </m:r>
          </m:sub>
        </m:sSub>
      </m:oMath>
      <w:r w:rsidR="0047124E" w:rsidRPr="009105C9">
        <w:rPr>
          <w:rFonts w:ascii="Verdana" w:eastAsiaTheme="minorEastAsia" w:hAnsi="Verdana"/>
          <w:iCs/>
          <w:sz w:val="20"/>
          <w:szCs w:val="20"/>
        </w:rPr>
        <w:t xml:space="preserve"> is a supply shock variables’ vector, </w:t>
      </w:r>
      <m:oMath>
        <m:sSub>
          <m:sSubPr>
            <m:ctrlPr>
              <w:rPr>
                <w:rFonts w:ascii="Cambria Math" w:hAnsi="Cambria Math"/>
                <w:iCs/>
                <w:sz w:val="20"/>
                <w:szCs w:val="20"/>
              </w:rPr>
            </m:ctrlPr>
          </m:sSubPr>
          <m:e>
            <m:r>
              <w:rPr>
                <w:rFonts w:ascii="Cambria Math" w:hAnsi="Cambria Math"/>
                <w:sz w:val="20"/>
                <w:szCs w:val="20"/>
              </w:rPr>
              <m:t>ν</m:t>
            </m:r>
          </m:e>
          <m:sub>
            <m:r>
              <m:rPr>
                <m:sty m:val="p"/>
              </m:rPr>
              <w:rPr>
                <w:rFonts w:ascii="Cambria Math" w:hAnsi="Cambria Math"/>
                <w:sz w:val="20"/>
                <w:szCs w:val="20"/>
              </w:rPr>
              <m:t>t</m:t>
            </m:r>
          </m:sub>
        </m:sSub>
      </m:oMath>
      <w:r w:rsidR="0047124E" w:rsidRPr="009105C9">
        <w:rPr>
          <w:rFonts w:ascii="Verdana" w:eastAsiaTheme="minorEastAsia" w:hAnsi="Verdana"/>
          <w:iCs/>
          <w:sz w:val="20"/>
          <w:szCs w:val="20"/>
        </w:rPr>
        <w:t xml:space="preserve"> and </w:t>
      </w:r>
      <m:oMath>
        <m:sSub>
          <m:sSubPr>
            <m:ctrlPr>
              <w:rPr>
                <w:rFonts w:ascii="Cambria Math" w:eastAsiaTheme="minorEastAsia" w:hAnsi="Cambria Math"/>
                <w:iCs/>
                <w:sz w:val="20"/>
                <w:szCs w:val="20"/>
              </w:rPr>
            </m:ctrlPr>
          </m:sSubPr>
          <m:e>
            <m:r>
              <w:rPr>
                <w:rFonts w:ascii="Cambria Math" w:eastAsiaTheme="minorEastAsia" w:hAnsi="Cambria Math"/>
                <w:sz w:val="20"/>
                <w:szCs w:val="20"/>
              </w:rPr>
              <m:t>ε</m:t>
            </m:r>
          </m:e>
          <m:sub>
            <m:r>
              <m:rPr>
                <m:sty m:val="p"/>
              </m:rPr>
              <w:rPr>
                <w:rFonts w:ascii="Cambria Math" w:eastAsiaTheme="minorEastAsia" w:hAnsi="Cambria Math"/>
                <w:sz w:val="20"/>
                <w:szCs w:val="20"/>
              </w:rPr>
              <m:t>t</m:t>
            </m:r>
          </m:sub>
        </m:sSub>
      </m:oMath>
      <w:r w:rsidR="0047124E" w:rsidRPr="009105C9">
        <w:rPr>
          <w:rFonts w:ascii="Verdana" w:eastAsiaTheme="minorEastAsia" w:hAnsi="Verdana"/>
          <w:iCs/>
          <w:sz w:val="20"/>
          <w:szCs w:val="20"/>
        </w:rPr>
        <w:t xml:space="preserve"> are serially uncorrelated error terms, </w:t>
      </w:r>
      <w:r w:rsidR="0047124E" w:rsidRPr="009105C9">
        <w:rPr>
          <w:rFonts w:ascii="Verdana" w:hAnsi="Verdana"/>
          <w:sz w:val="20"/>
          <w:szCs w:val="20"/>
        </w:rPr>
        <w:t>lagged values of core inflation express inertia. Following</w:t>
      </w:r>
      <w:r w:rsidR="003B07C7">
        <w:rPr>
          <w:rFonts w:ascii="Verdana" w:hAnsi="Verdana"/>
          <w:sz w:val="20"/>
          <w:szCs w:val="20"/>
        </w:rPr>
        <w:t xml:space="preserve"> </w:t>
      </w:r>
      <w:r w:rsidR="003B07C7">
        <w:rPr>
          <w:rFonts w:ascii="Verdana" w:hAnsi="Verdana"/>
          <w:sz w:val="20"/>
          <w:szCs w:val="20"/>
        </w:rPr>
        <w:fldChar w:fldCharType="begin"/>
      </w:r>
      <w:r w:rsidR="005036B7">
        <w:rPr>
          <w:rFonts w:ascii="Verdana" w:hAnsi="Verdana"/>
          <w:sz w:val="20"/>
          <w:szCs w:val="20"/>
        </w:rPr>
        <w:instrText xml:space="preserve"> ADDIN EN.CITE &lt;EndNote&gt;&lt;Cite AuthorYear="1"&gt;&lt;Author&gt;Gordon&lt;/Author&gt;&lt;Year&gt;2013&lt;/Year&gt;&lt;RecNum&gt;19&lt;/RecNum&gt;&lt;DisplayText&gt;Gordon (2013)&lt;/DisplayText&gt;&lt;record&gt;&lt;rec-number&gt;19&lt;/rec-number&gt;&lt;foreign-keys&gt;&lt;key app="EN" db-id="05xrx9prq05xtoerx0lpeaa2e90zsss5tdv5" timestamp="1719411891"&gt;19&lt;/key&gt;&lt;/foreign-keys&gt;&lt;ref-type name="Report"&gt;27&lt;/ref-type&gt;&lt;contributors&gt;&lt;authors&gt;&lt;author&gt;Gordon, Robert J&lt;/author&gt;&lt;/authors&gt;&lt;/contributors&gt;&lt;titles&gt;&lt;title&gt;The Phillips curve is alive and well: Inflation and the NAIRU during the slow recovery&lt;/title&gt;&lt;/titles&gt;&lt;dates&gt;&lt;year&gt;2013&lt;/year&gt;&lt;/dates&gt;&lt;publisher&gt;National Bureau of Economic Research&lt;/publisher&gt;&lt;urls&gt;&lt;/urls&gt;&lt;electronic-resource-num&gt;https://doi.org/10.3386/w19390&lt;/electronic-resource-num&gt;&lt;/record&gt;&lt;/Cite&gt;&lt;/EndNote&gt;</w:instrText>
      </w:r>
      <w:r w:rsidR="003B07C7">
        <w:rPr>
          <w:rFonts w:ascii="Verdana" w:hAnsi="Verdana"/>
          <w:sz w:val="20"/>
          <w:szCs w:val="20"/>
        </w:rPr>
        <w:fldChar w:fldCharType="separate"/>
      </w:r>
      <w:r w:rsidR="005036B7">
        <w:rPr>
          <w:rFonts w:ascii="Verdana" w:hAnsi="Verdana"/>
          <w:noProof/>
          <w:sz w:val="20"/>
          <w:szCs w:val="20"/>
        </w:rPr>
        <w:t>Gordon (2013)</w:t>
      </w:r>
      <w:r w:rsidR="003B07C7">
        <w:rPr>
          <w:rFonts w:ascii="Verdana" w:hAnsi="Verdana"/>
          <w:sz w:val="20"/>
          <w:szCs w:val="20"/>
        </w:rPr>
        <w:fldChar w:fldCharType="end"/>
      </w:r>
      <w:r w:rsidR="003B07C7">
        <w:rPr>
          <w:rFonts w:ascii="Verdana" w:hAnsi="Verdana"/>
          <w:sz w:val="20"/>
          <w:szCs w:val="20"/>
        </w:rPr>
        <w:t xml:space="preserve">, </w:t>
      </w:r>
      <w:r w:rsidR="0047124E" w:rsidRPr="009105C9">
        <w:rPr>
          <w:rFonts w:ascii="Verdana" w:hAnsi="Verdana"/>
          <w:sz w:val="20"/>
          <w:szCs w:val="20"/>
        </w:rPr>
        <w:t>all supply shock variables included in TMPC are normalized so that their zero value indicates a nonappearance of supply shocks. The models include lagged unemployment to avoid the endogeneity concerns about contemporaneous unemployment and to account for the possible delayed impact of tight demand on inflation</w:t>
      </w:r>
      <w:r w:rsidR="006664A5">
        <w:rPr>
          <w:rFonts w:ascii="Verdana" w:hAnsi="Verdana"/>
          <w:sz w:val="20"/>
          <w:szCs w:val="20"/>
        </w:rPr>
        <w:t xml:space="preserve"> </w:t>
      </w:r>
      <w:r w:rsidR="006664A5">
        <w:rPr>
          <w:rFonts w:ascii="Verdana" w:hAnsi="Verdana"/>
          <w:sz w:val="20"/>
          <w:szCs w:val="20"/>
        </w:rPr>
        <w:fldChar w:fldCharType="begin"/>
      </w:r>
      <w:r w:rsidR="006664A5">
        <w:rPr>
          <w:rFonts w:ascii="Verdana" w:hAnsi="Verdana"/>
          <w:sz w:val="20"/>
          <w:szCs w:val="20"/>
        </w:rPr>
        <w:instrText xml:space="preserve"> ADDIN EN.CITE &lt;EndNote&gt;&lt;Cite&gt;&lt;Author&gt;Ruberl&lt;/Author&gt;&lt;Year&gt;2021&lt;/Year&gt;&lt;RecNum&gt;13&lt;/RecNum&gt;&lt;DisplayText&gt;(Ruberl et al., 2021; Staiger et al., 1997)&lt;/DisplayText&gt;&lt;record&gt;&lt;rec-number&gt;13&lt;/rec-number&gt;&lt;foreign-keys&gt;&lt;key app="EN" db-id="05xrx9prq05xtoerx0lpeaa2e90zsss5tdv5" timestamp="1719411021"&gt;13&lt;/key&gt;&lt;/foreign-keys&gt;&lt;ref-type name="Report"&gt;27&lt;/ref-type&gt;&lt;contributors&gt;&lt;authors&gt;&lt;author&gt;Ruberl, Heather&lt;/author&gt;&lt;author&gt;Ball, Meika&lt;/author&gt;&lt;author&gt;Lucas, Larissa&lt;/author&gt;&lt;author&gt;Williamson, Thomas&lt;/author&gt;&lt;/authors&gt;&lt;/contributors&gt;&lt;titles&gt;&lt;title&gt;Estimating the NAIRU in Australia&lt;/title&gt;&lt;/titles&gt;&lt;dates&gt;&lt;year&gt;2021&lt;/year&gt;&lt;/dates&gt;&lt;publisher&gt;Treasury Working Paper&lt;/publisher&gt;&lt;isbn&gt;1925832279&lt;/isbn&gt;&lt;urls&gt;&lt;related-urls&gt;&lt;url&gt;https://hdl.handle.net/10419/251331&lt;/url&gt;&lt;/related-urls&gt;&lt;/urls&gt;&lt;/record&gt;&lt;/Cite&gt;&lt;Cite&gt;&lt;Author&gt;Staiger&lt;/Author&gt;&lt;Year&gt;1997&lt;/Year&gt;&lt;RecNum&gt;26&lt;/RecNum&gt;&lt;record&gt;&lt;rec-number&gt;26&lt;/rec-number&gt;&lt;foreign-keys&gt;&lt;key app="EN" db-id="05xrx9prq05xtoerx0lpeaa2e90zsss5tdv5" timestamp="1719412968"&gt;26&lt;/key&gt;&lt;/foreign-keys&gt;&lt;ref-type name="Journal Article"&gt;17&lt;/ref-type&gt;&lt;contributors&gt;&lt;authors&gt;&lt;author&gt;Staiger, Douglas&lt;/author&gt;&lt;author&gt;Stock, James H&lt;/author&gt;&lt;author&gt;Watson, Mark W&lt;/author&gt;&lt;/authors&gt;&lt;/contributors&gt;&lt;titles&gt;&lt;title&gt;The NAIRU, unemployment and monetary policy&lt;/title&gt;&lt;secondary-title&gt;Journal of economic perspectives&lt;/secondary-title&gt;&lt;/titles&gt;&lt;periodical&gt;&lt;full-title&gt;Journal of Economic perspectives&lt;/full-title&gt;&lt;/periodical&gt;&lt;pages&gt;33-49&lt;/pages&gt;&lt;volume&gt;11&lt;/volume&gt;&lt;number&gt;1&lt;/number&gt;&lt;dates&gt;&lt;year&gt;1997&lt;/year&gt;&lt;/dates&gt;&lt;isbn&gt;0895-3309&lt;/isbn&gt;&lt;urls&gt;&lt;/urls&gt;&lt;electronic-resource-num&gt;https://doi.org/10.1257/jep.11.1.33&lt;/electronic-resource-num&gt;&lt;/record&gt;&lt;/Cite&gt;&lt;/EndNote&gt;</w:instrText>
      </w:r>
      <w:r w:rsidR="006664A5">
        <w:rPr>
          <w:rFonts w:ascii="Verdana" w:hAnsi="Verdana"/>
          <w:sz w:val="20"/>
          <w:szCs w:val="20"/>
        </w:rPr>
        <w:fldChar w:fldCharType="separate"/>
      </w:r>
      <w:r w:rsidR="006664A5">
        <w:rPr>
          <w:rFonts w:ascii="Verdana" w:hAnsi="Verdana"/>
          <w:noProof/>
          <w:sz w:val="20"/>
          <w:szCs w:val="20"/>
        </w:rPr>
        <w:t>(Ruberl et al., 2021; Staiger et al., 1997)</w:t>
      </w:r>
      <w:r w:rsidR="006664A5">
        <w:rPr>
          <w:rFonts w:ascii="Verdana" w:hAnsi="Verdana"/>
          <w:sz w:val="20"/>
          <w:szCs w:val="20"/>
        </w:rPr>
        <w:fldChar w:fldCharType="end"/>
      </w:r>
      <w:r w:rsidR="006664A5">
        <w:rPr>
          <w:rFonts w:ascii="Verdana" w:hAnsi="Verdana"/>
          <w:sz w:val="20"/>
          <w:szCs w:val="20"/>
        </w:rPr>
        <w:t xml:space="preserve">. </w:t>
      </w:r>
      <w:r w:rsidR="0047124E" w:rsidRPr="009105C9">
        <w:rPr>
          <w:rFonts w:ascii="Verdana" w:hAnsi="Verdana"/>
          <w:sz w:val="20"/>
          <w:szCs w:val="20"/>
        </w:rPr>
        <w:t xml:space="preserve"> </w:t>
      </w:r>
    </w:p>
    <w:p w14:paraId="260C5034" w14:textId="77777777" w:rsidR="003B04D2" w:rsidRDefault="003B04D2" w:rsidP="001860B3">
      <w:pPr>
        <w:ind w:left="0" w:firstLine="720"/>
        <w:rPr>
          <w:rFonts w:ascii="Verdana" w:hAnsi="Verdana"/>
          <w:sz w:val="20"/>
          <w:szCs w:val="20"/>
        </w:rPr>
      </w:pPr>
    </w:p>
    <w:p w14:paraId="75A2F989" w14:textId="1CD80C4F" w:rsidR="0047124E" w:rsidRDefault="0047124E" w:rsidP="001860B3">
      <w:pPr>
        <w:ind w:left="0" w:firstLine="720"/>
        <w:rPr>
          <w:rFonts w:ascii="Verdana" w:hAnsi="Verdana"/>
          <w:sz w:val="20"/>
          <w:szCs w:val="20"/>
        </w:rPr>
      </w:pPr>
      <w:r w:rsidRPr="009105C9">
        <w:rPr>
          <w:rFonts w:ascii="Verdana" w:hAnsi="Verdana"/>
          <w:sz w:val="20"/>
          <w:szCs w:val="20"/>
        </w:rPr>
        <w:t>Stationarity analysis is a prerequisite for selecting an appropriate regression technique that is ignored by most empirical studies on the Phillips curve</w:t>
      </w:r>
      <w:r w:rsidR="00112F45">
        <w:rPr>
          <w:rFonts w:ascii="Verdana" w:hAnsi="Verdana"/>
          <w:sz w:val="20"/>
          <w:szCs w:val="20"/>
        </w:rPr>
        <w:t xml:space="preserve"> </w:t>
      </w:r>
      <w:r w:rsidR="00112F45">
        <w:rPr>
          <w:rFonts w:ascii="Verdana" w:hAnsi="Verdana"/>
          <w:sz w:val="20"/>
          <w:szCs w:val="20"/>
        </w:rPr>
        <w:fldChar w:fldCharType="begin"/>
      </w:r>
      <w:r w:rsidR="00112F45">
        <w:rPr>
          <w:rFonts w:ascii="Verdana" w:hAnsi="Verdana"/>
          <w:sz w:val="20"/>
          <w:szCs w:val="20"/>
        </w:rPr>
        <w:instrText xml:space="preserve"> ADDIN EN.CITE &lt;EndNote&gt;&lt;Cite&gt;&lt;Author&gt;Fanelli&lt;/Author&gt;&lt;Year&gt;2008&lt;/Year&gt;&lt;RecNum&gt;60&lt;/RecNum&gt;&lt;DisplayText&gt;(Fanelli, 2008; Vogel, 2008)&lt;/DisplayText&gt;&lt;record&gt;&lt;rec-number&gt;60&lt;/rec-number&gt;&lt;foreign-keys&gt;&lt;key app="EN" db-id="05xrx9prq05xtoerx0lpeaa2e90zsss5tdv5" timestamp="1719420092"&gt;60&lt;/key&gt;&lt;/foreign-keys&gt;&lt;ref-type name="Journal Article"&gt;17&lt;/ref-type&gt;&lt;contributors&gt;&lt;authors&gt;&lt;author&gt;Fanelli, Luca&lt;/author&gt;&lt;/authors&gt;&lt;/contributors&gt;&lt;titles&gt;&lt;title&gt;Testing the new Keynesian Phillips curve through vector autoregressive models: Results from the Euro area&lt;/title&gt;&lt;secondary-title&gt;Oxford Bulletin of Economics and Statistics&lt;/secondary-title&gt;&lt;/titles&gt;&lt;periodical&gt;&lt;full-title&gt;Oxford Bulletin of Economics and Statistics&lt;/full-title&gt;&lt;/periodical&gt;&lt;pages&gt;53-66&lt;/pages&gt;&lt;volume&gt;70&lt;/volume&gt;&lt;number&gt;1&lt;/number&gt;&lt;dates&gt;&lt;year&gt;2008&lt;/year&gt;&lt;/dates&gt;&lt;isbn&gt;0305-9049&lt;/isbn&gt;&lt;urls&gt;&lt;/urls&gt;&lt;electronic-resource-num&gt;https://doi.org/10.1111/j.1468-0084.2007.00490.x&lt;/electronic-resource-num&gt;&lt;/record&gt;&lt;/Cite&gt;&lt;Cite&gt;&lt;Author&gt;Vogel&lt;/Author&gt;&lt;Year&gt;2008&lt;/Year&gt;&lt;RecNum&gt;31&lt;/RecNum&gt;&lt;record&gt;&lt;rec-number&gt;31&lt;/rec-number&gt;&lt;foreign-keys&gt;&lt;key app="EN" db-id="05xrx9prq05xtoerx0lpeaa2e90zsss5tdv5" timestamp="1719416261"&gt;31&lt;/key&gt;&lt;/foreign-keys&gt;&lt;ref-type name="Report"&gt;27&lt;/ref-type&gt;&lt;contributors&gt;&lt;authors&gt;&lt;author&gt;Vogel, Lena&lt;/author&gt;&lt;/authors&gt;&lt;/contributors&gt;&lt;titles&gt;&lt;title&gt;The relationship between the hybrid new Keynesian Phillips curve and the NAIRU over time&lt;/title&gt;&lt;/titles&gt;&lt;dates&gt;&lt;year&gt;2008&lt;/year&gt;&lt;/dates&gt;&lt;publisher&gt;DEP (Socioeconomics) Discussion Papers-Macroeconomics and Finance Series&lt;/publisher&gt;&lt;urls&gt;&lt;related-urls&gt;&lt;url&gt;https://hdl.handle.net/10419/103165&lt;/url&gt;&lt;/related-urls&gt;&lt;/urls&gt;&lt;/record&gt;&lt;/Cite&gt;&lt;/EndNote&gt;</w:instrText>
      </w:r>
      <w:r w:rsidR="00112F45">
        <w:rPr>
          <w:rFonts w:ascii="Verdana" w:hAnsi="Verdana"/>
          <w:sz w:val="20"/>
          <w:szCs w:val="20"/>
        </w:rPr>
        <w:fldChar w:fldCharType="separate"/>
      </w:r>
      <w:r w:rsidR="00112F45">
        <w:rPr>
          <w:rFonts w:ascii="Verdana" w:hAnsi="Verdana"/>
          <w:noProof/>
          <w:sz w:val="20"/>
          <w:szCs w:val="20"/>
        </w:rPr>
        <w:t>(Fanelli, 2008; Vogel, 2008)</w:t>
      </w:r>
      <w:r w:rsidR="00112F45">
        <w:rPr>
          <w:rFonts w:ascii="Verdana" w:hAnsi="Verdana"/>
          <w:sz w:val="20"/>
          <w:szCs w:val="20"/>
        </w:rPr>
        <w:fldChar w:fldCharType="end"/>
      </w:r>
      <w:r w:rsidR="00112F45">
        <w:rPr>
          <w:rFonts w:ascii="Verdana" w:hAnsi="Verdana"/>
          <w:sz w:val="20"/>
          <w:szCs w:val="20"/>
        </w:rPr>
        <w:t xml:space="preserve">. </w:t>
      </w:r>
      <w:r w:rsidRPr="009105C9">
        <w:rPr>
          <w:rFonts w:ascii="Verdana" w:hAnsi="Verdana"/>
          <w:sz w:val="20"/>
          <w:szCs w:val="20"/>
        </w:rPr>
        <w:t xml:space="preserve">  The present research analyzes the data series’ stationarity graphically and through unit root testing. The time series’ graphs are given in Appendix Figure A.1. Table 2 reports the outcomes of Augmented Dickey-Fuller (ADF) and Phillips-Perron (PP) tests</w:t>
      </w:r>
      <w:r w:rsidR="00F77DCF">
        <w:rPr>
          <w:rFonts w:ascii="Verdana" w:hAnsi="Verdana"/>
          <w:sz w:val="20"/>
          <w:szCs w:val="20"/>
        </w:rPr>
        <w:t xml:space="preserve"> </w:t>
      </w:r>
      <w:r w:rsidR="00F77DCF">
        <w:rPr>
          <w:rFonts w:ascii="Verdana" w:hAnsi="Verdana"/>
          <w:sz w:val="20"/>
          <w:szCs w:val="20"/>
        </w:rPr>
        <w:fldChar w:fldCharType="begin"/>
      </w:r>
      <w:r w:rsidR="00F77DCF">
        <w:rPr>
          <w:rFonts w:ascii="Verdana" w:hAnsi="Verdana"/>
          <w:sz w:val="20"/>
          <w:szCs w:val="20"/>
        </w:rPr>
        <w:instrText xml:space="preserve"> ADDIN EN.CITE &lt;EndNote&gt;&lt;Cite&gt;&lt;Author&gt;Meagher&lt;/Author&gt;&lt;Year&gt;2022&lt;/Year&gt;&lt;RecNum&gt;61&lt;/RecNum&gt;&lt;DisplayText&gt;(Meagher, Watson, Suh, &amp;amp; Virk, 2022)&lt;/DisplayText&gt;&lt;record&gt;&lt;rec-number&gt;61&lt;/rec-number&gt;&lt;foreign-keys&gt;&lt;key app="EN" db-id="05xrx9prq05xtoerx0lpeaa2e90zsss5tdv5" timestamp="1719420257"&gt;61&lt;/key&gt;&lt;/foreign-keys&gt;&lt;ref-type name="Journal Article"&gt;17&lt;/ref-type&gt;&lt;contributors&gt;&lt;authors&gt;&lt;author&gt;Meagher, Karen M&lt;/author&gt;&lt;author&gt;Watson, Sara&lt;/author&gt;&lt;author&gt;Suh, Gina A&lt;/author&gt;&lt;author&gt;Virk, Abinash&lt;/author&gt;&lt;/authors&gt;&lt;/contributors&gt;&lt;titles&gt;&lt;title&gt;The new precision stewards?&lt;/title&gt;&lt;secondary-title&gt;Journal of Personalized Medicine&lt;/secondary-title&gt;&lt;/titles&gt;&lt;periodical&gt;&lt;full-title&gt;Journal of Personalized Medicine&lt;/full-title&gt;&lt;/periodical&gt;&lt;pages&gt;1308&lt;/pages&gt;&lt;volume&gt;12&lt;/volume&gt;&lt;number&gt;8&lt;/number&gt;&lt;dates&gt;&lt;year&gt;2022&lt;/year&gt;&lt;/dates&gt;&lt;isbn&gt;2075-4426&lt;/isbn&gt;&lt;urls&gt;&lt;/urls&gt;&lt;electronic-resource-num&gt; https://doi.org/10.3390/jpm12081308&lt;/electronic-resource-num&gt;&lt;/record&gt;&lt;/Cite&gt;&lt;/EndNote&gt;</w:instrText>
      </w:r>
      <w:r w:rsidR="00F77DCF">
        <w:rPr>
          <w:rFonts w:ascii="Verdana" w:hAnsi="Verdana"/>
          <w:sz w:val="20"/>
          <w:szCs w:val="20"/>
        </w:rPr>
        <w:fldChar w:fldCharType="separate"/>
      </w:r>
      <w:r w:rsidR="00F77DCF">
        <w:rPr>
          <w:rFonts w:ascii="Verdana" w:hAnsi="Verdana"/>
          <w:noProof/>
          <w:sz w:val="20"/>
          <w:szCs w:val="20"/>
        </w:rPr>
        <w:t>(Meagher, Watson, Suh, &amp; Virk, 2022)</w:t>
      </w:r>
      <w:r w:rsidR="00F77DCF">
        <w:rPr>
          <w:rFonts w:ascii="Verdana" w:hAnsi="Verdana"/>
          <w:sz w:val="20"/>
          <w:szCs w:val="20"/>
        </w:rPr>
        <w:fldChar w:fldCharType="end"/>
      </w:r>
      <w:r w:rsidR="00F77DCF">
        <w:rPr>
          <w:rFonts w:ascii="Verdana" w:hAnsi="Verdana"/>
          <w:sz w:val="20"/>
          <w:szCs w:val="20"/>
        </w:rPr>
        <w:t>.</w:t>
      </w:r>
      <w:r w:rsidRPr="009105C9">
        <w:rPr>
          <w:rFonts w:ascii="Verdana" w:hAnsi="Verdana"/>
          <w:sz w:val="20"/>
          <w:szCs w:val="20"/>
        </w:rPr>
        <w:t xml:space="preserve"> These tests are employed to detect unit roots in time series data. The results of both tests demonstrate that the core inflation and unemployment series are integrated of order one (I(1)), while all other series have zero order integration (I(0)). Based on the evidence of hybrid integration order (I(1) &amp; I(0)) of variables, the ARDL approach is employed in this paper for the estimation of NKPC and TMPC. ARDL is considered an appropriate approach in a single-equation time series setup to model the relationship between variables. The ARDL technique provides a reparameterization in error correction (EC) form, making it appealing for </w:t>
      </w:r>
      <w:r w:rsidRPr="009105C9">
        <w:rPr>
          <w:rFonts w:ascii="Verdana" w:hAnsi="Verdana"/>
          <w:sz w:val="20"/>
          <w:szCs w:val="20"/>
        </w:rPr>
        <w:lastRenderedPageBreak/>
        <w:t>cointegrating nonstationary time series. From this EC representation, the inference on the existence of a long-run (cointegration) relationship can be drawn by the bounds testing procedure. This procedure is independent of the information that series are integrated of order zero or one or a mixture of both orders</w:t>
      </w:r>
      <w:r w:rsidR="008359FE">
        <w:rPr>
          <w:rFonts w:ascii="Verdana" w:hAnsi="Verdana"/>
          <w:sz w:val="20"/>
          <w:szCs w:val="20"/>
        </w:rPr>
        <w:t xml:space="preserve"> </w:t>
      </w:r>
      <w:r w:rsidR="008359FE">
        <w:rPr>
          <w:rFonts w:ascii="Verdana" w:hAnsi="Verdana"/>
          <w:sz w:val="20"/>
          <w:szCs w:val="20"/>
        </w:rPr>
        <w:fldChar w:fldCharType="begin"/>
      </w:r>
      <w:r w:rsidR="008359FE">
        <w:rPr>
          <w:rFonts w:ascii="Verdana" w:hAnsi="Verdana"/>
          <w:sz w:val="20"/>
          <w:szCs w:val="20"/>
        </w:rPr>
        <w:instrText xml:space="preserve"> ADDIN EN.CITE &lt;EndNote&gt;&lt;Cite&gt;&lt;Author&gt;Kripfganz&lt;/Author&gt;&lt;Year&gt;2023&lt;/Year&gt;&lt;RecNum&gt;62&lt;/RecNum&gt;&lt;DisplayText&gt;(Kripfganz &amp;amp; Schneider, 2023)&lt;/DisplayText&gt;&lt;record&gt;&lt;rec-number&gt;62&lt;/rec-number&gt;&lt;foreign-keys&gt;&lt;key app="EN" db-id="05xrx9prq05xtoerx0lpeaa2e90zsss5tdv5" timestamp="1719420340"&gt;62&lt;/key&gt;&lt;/foreign-keys&gt;&lt;ref-type name="Journal Article"&gt;17&lt;/ref-type&gt;&lt;contributors&gt;&lt;authors&gt;&lt;author&gt;Kripfganz, Sebastian&lt;/author&gt;&lt;author&gt;Schneider, Daniel C&lt;/author&gt;&lt;/authors&gt;&lt;/contributors&gt;&lt;titles&gt;&lt;title&gt;ardl: Estimating autoregressive distributed lag and equilibrium correction models&lt;/title&gt;&lt;secondary-title&gt;The Stata Journal&lt;/secondary-title&gt;&lt;/titles&gt;&lt;periodical&gt;&lt;full-title&gt;The Stata Journal&lt;/full-title&gt;&lt;/periodical&gt;&lt;pages&gt;983-1019&lt;/pages&gt;&lt;volume&gt;23&lt;/volume&gt;&lt;number&gt;4&lt;/number&gt;&lt;dates&gt;&lt;year&gt;2023&lt;/year&gt;&lt;/dates&gt;&lt;isbn&gt;1536-867X&lt;/isbn&gt;&lt;urls&gt;&lt;/urls&gt;&lt;electronic-resource-num&gt;https://doi.org/10.1177/1536867X231212434&lt;/electronic-resource-num&gt;&lt;/record&gt;&lt;/Cite&gt;&lt;/EndNote&gt;</w:instrText>
      </w:r>
      <w:r w:rsidR="008359FE">
        <w:rPr>
          <w:rFonts w:ascii="Verdana" w:hAnsi="Verdana"/>
          <w:sz w:val="20"/>
          <w:szCs w:val="20"/>
        </w:rPr>
        <w:fldChar w:fldCharType="separate"/>
      </w:r>
      <w:r w:rsidR="008359FE">
        <w:rPr>
          <w:rFonts w:ascii="Verdana" w:hAnsi="Verdana"/>
          <w:noProof/>
          <w:sz w:val="20"/>
          <w:szCs w:val="20"/>
        </w:rPr>
        <w:t>(Kripfganz &amp; Schneider, 2023)</w:t>
      </w:r>
      <w:r w:rsidR="008359FE">
        <w:rPr>
          <w:rFonts w:ascii="Verdana" w:hAnsi="Verdana"/>
          <w:sz w:val="20"/>
          <w:szCs w:val="20"/>
        </w:rPr>
        <w:fldChar w:fldCharType="end"/>
      </w:r>
      <w:r w:rsidR="008359FE">
        <w:rPr>
          <w:rFonts w:ascii="Verdana" w:hAnsi="Verdana"/>
          <w:sz w:val="20"/>
          <w:szCs w:val="20"/>
        </w:rPr>
        <w:t xml:space="preserve">. </w:t>
      </w:r>
      <w:r w:rsidRPr="009105C9">
        <w:rPr>
          <w:rFonts w:ascii="Verdana" w:hAnsi="Verdana"/>
          <w:sz w:val="20"/>
          <w:szCs w:val="20"/>
        </w:rPr>
        <w:t>For the selection of the ARDL model’s lag length, the Schwarz (Bayes) information criterion (SIC) is employed because it is a consistent model selector and decides on more parsimonious models</w:t>
      </w:r>
      <w:r w:rsidR="007F585A">
        <w:rPr>
          <w:rFonts w:ascii="Verdana" w:hAnsi="Verdana"/>
          <w:sz w:val="20"/>
          <w:szCs w:val="20"/>
        </w:rPr>
        <w:t xml:space="preserve"> </w:t>
      </w:r>
      <w:r w:rsidR="007F585A">
        <w:rPr>
          <w:rFonts w:ascii="Verdana" w:hAnsi="Verdana"/>
          <w:sz w:val="20"/>
          <w:szCs w:val="20"/>
        </w:rPr>
        <w:fldChar w:fldCharType="begin"/>
      </w:r>
      <w:r w:rsidR="007F585A">
        <w:rPr>
          <w:rFonts w:ascii="Verdana" w:hAnsi="Verdana"/>
          <w:sz w:val="20"/>
          <w:szCs w:val="20"/>
        </w:rPr>
        <w:instrText xml:space="preserve"> ADDIN EN.CITE &lt;EndNote&gt;&lt;Cite&gt;&lt;Author&gt;Ogunlesi&lt;/Author&gt;&lt;Year&gt;2018&lt;/Year&gt;&lt;RecNum&gt;63&lt;/RecNum&gt;&lt;DisplayText&gt;(Kripfganz &amp;amp; Schneider, 2023; Ogunlesi &amp;amp; Bokana, 2018)&lt;/DisplayText&gt;&lt;record&gt;&lt;rec-number&gt;63&lt;/rec-number&gt;&lt;foreign-keys&gt;&lt;key app="EN" db-id="05xrx9prq05xtoerx0lpeaa2e90zsss5tdv5" timestamp="1719420442"&gt;63&lt;/key&gt;&lt;/foreign-keys&gt;&lt;ref-type name="Journal Article"&gt;17&lt;/ref-type&gt;&lt;contributors&gt;&lt;authors&gt;&lt;author&gt;Ogunlesi, Ayodeji Opeyemi&lt;/author&gt;&lt;author&gt;Bokana, Koye Gerry&lt;/author&gt;&lt;/authors&gt;&lt;/contributors&gt;&lt;titles&gt;&lt;title&gt;Dynamics of Agricultural Productivity in Sub-Saharan Africa: A P-ARDL Model Approach&lt;/title&gt;&lt;secondary-title&gt;Acta Universitatis Danubius. Œconomica&lt;/secondary-title&gt;&lt;/titles&gt;&lt;periodical&gt;&lt;full-title&gt;Acta Universitatis Danubius. Œconomica&lt;/full-title&gt;&lt;/periodical&gt;&lt;volume&gt;14&lt;/volume&gt;&lt;number&gt;3&lt;/number&gt;&lt;dates&gt;&lt;year&gt;2018&lt;/year&gt;&lt;/dates&gt;&lt;urls&gt;&lt;/urls&gt;&lt;/record&gt;&lt;/Cite&gt;&lt;Cite&gt;&lt;Author&gt;Kripfganz&lt;/Author&gt;&lt;Year&gt;2023&lt;/Year&gt;&lt;RecNum&gt;62&lt;/RecNum&gt;&lt;record&gt;&lt;rec-number&gt;62&lt;/rec-number&gt;&lt;foreign-keys&gt;&lt;key app="EN" db-id="05xrx9prq05xtoerx0lpeaa2e90zsss5tdv5" timestamp="1719420340"&gt;62&lt;/key&gt;&lt;/foreign-keys&gt;&lt;ref-type name="Journal Article"&gt;17&lt;/ref-type&gt;&lt;contributors&gt;&lt;authors&gt;&lt;author&gt;Kripfganz, Sebastian&lt;/author&gt;&lt;author&gt;Schneider, Daniel C&lt;/author&gt;&lt;/authors&gt;&lt;/contributors&gt;&lt;titles&gt;&lt;title&gt;ardl: Estimating autoregressive distributed lag and equilibrium correction models&lt;/title&gt;&lt;secondary-title&gt;The Stata Journal&lt;/secondary-title&gt;&lt;/titles&gt;&lt;periodical&gt;&lt;full-title&gt;The Stata Journal&lt;/full-title&gt;&lt;/periodical&gt;&lt;pages&gt;983-1019&lt;/pages&gt;&lt;volume&gt;23&lt;/volume&gt;&lt;number&gt;4&lt;/number&gt;&lt;dates&gt;&lt;year&gt;2023&lt;/year&gt;&lt;/dates&gt;&lt;isbn&gt;1536-867X&lt;/isbn&gt;&lt;urls&gt;&lt;/urls&gt;&lt;electronic-resource-num&gt;https://doi.org/10.1177/1536867X231212434&lt;/electronic-resource-num&gt;&lt;/record&gt;&lt;/Cite&gt;&lt;/EndNote&gt;</w:instrText>
      </w:r>
      <w:r w:rsidR="007F585A">
        <w:rPr>
          <w:rFonts w:ascii="Verdana" w:hAnsi="Verdana"/>
          <w:sz w:val="20"/>
          <w:szCs w:val="20"/>
        </w:rPr>
        <w:fldChar w:fldCharType="separate"/>
      </w:r>
      <w:r w:rsidR="007F585A">
        <w:rPr>
          <w:rFonts w:ascii="Verdana" w:hAnsi="Verdana"/>
          <w:noProof/>
          <w:sz w:val="20"/>
          <w:szCs w:val="20"/>
        </w:rPr>
        <w:t>(Kripfganz &amp; Schneider, 2023; Ogunlesi &amp; Bokana, 2018)</w:t>
      </w:r>
      <w:r w:rsidR="007F585A">
        <w:rPr>
          <w:rFonts w:ascii="Verdana" w:hAnsi="Verdana"/>
          <w:sz w:val="20"/>
          <w:szCs w:val="20"/>
        </w:rPr>
        <w:fldChar w:fldCharType="end"/>
      </w:r>
      <w:r w:rsidR="007F585A">
        <w:rPr>
          <w:rFonts w:ascii="Verdana" w:hAnsi="Verdana"/>
          <w:sz w:val="20"/>
          <w:szCs w:val="20"/>
        </w:rPr>
        <w:t>.</w:t>
      </w:r>
      <w:r w:rsidRPr="009105C9">
        <w:rPr>
          <w:rFonts w:ascii="Verdana" w:hAnsi="Verdana"/>
          <w:sz w:val="20"/>
          <w:szCs w:val="20"/>
        </w:rPr>
        <w:t xml:space="preserve"> For TMPC, various combinations of supply shock variables are tried. Final selection is</w:t>
      </w:r>
    </w:p>
    <w:p w14:paraId="2B51DDCF" w14:textId="77777777" w:rsidR="007A6C69" w:rsidRDefault="007A6C69" w:rsidP="001860B3">
      <w:pPr>
        <w:ind w:left="0" w:firstLine="720"/>
        <w:rPr>
          <w:rFonts w:ascii="Verdana" w:hAnsi="Verdana"/>
          <w:sz w:val="20"/>
          <w:szCs w:val="20"/>
        </w:rPr>
      </w:pPr>
    </w:p>
    <w:p w14:paraId="23749B71" w14:textId="77777777" w:rsidR="001860B3" w:rsidRDefault="001860B3" w:rsidP="001860B3">
      <w:pPr>
        <w:rPr>
          <w:rFonts w:ascii="Verdana" w:eastAsia="Calibri" w:hAnsi="Verdana"/>
          <w:b/>
          <w:sz w:val="20"/>
          <w:szCs w:val="20"/>
        </w:rPr>
      </w:pPr>
      <w:r w:rsidRPr="009105C9">
        <w:rPr>
          <w:rFonts w:ascii="Verdana" w:eastAsia="Calibri" w:hAnsi="Verdana"/>
          <w:b/>
          <w:bCs/>
          <w:sz w:val="20"/>
          <w:szCs w:val="20"/>
        </w:rPr>
        <w:t xml:space="preserve">Table </w:t>
      </w:r>
      <w:r w:rsidRPr="009105C9">
        <w:rPr>
          <w:rFonts w:ascii="Verdana" w:eastAsia="Calibri" w:hAnsi="Verdana"/>
          <w:b/>
          <w:sz w:val="20"/>
          <w:szCs w:val="20"/>
        </w:rPr>
        <w:t>2</w:t>
      </w:r>
    </w:p>
    <w:p w14:paraId="47EC2738" w14:textId="37506D0F" w:rsidR="001860B3" w:rsidRPr="001860B3" w:rsidRDefault="001860B3" w:rsidP="001860B3">
      <w:pPr>
        <w:rPr>
          <w:rFonts w:ascii="Verdana" w:hAnsi="Verdana"/>
          <w:i/>
          <w:iCs/>
          <w:sz w:val="20"/>
          <w:szCs w:val="20"/>
        </w:rPr>
      </w:pPr>
      <w:r w:rsidRPr="001860B3">
        <w:rPr>
          <w:rFonts w:ascii="Verdana" w:eastAsia="Calibri" w:hAnsi="Verdana"/>
          <w:b/>
          <w:i/>
          <w:iCs/>
          <w:sz w:val="20"/>
          <w:szCs w:val="20"/>
        </w:rPr>
        <w:t>Augmented Dickey–Fuller and Phillips–Perron Tests’ Statistics</w:t>
      </w:r>
    </w:p>
    <w:tbl>
      <w:tblPr>
        <w:tblStyle w:val="TableGrid1"/>
        <w:tblW w:w="10055" w:type="dxa"/>
        <w:tblInd w:w="-142" w:type="dxa"/>
        <w:tblLayout w:type="fixed"/>
        <w:tblLook w:val="04A0" w:firstRow="1" w:lastRow="0" w:firstColumn="1" w:lastColumn="0" w:noHBand="0" w:noVBand="1"/>
      </w:tblPr>
      <w:tblGrid>
        <w:gridCol w:w="1829"/>
        <w:gridCol w:w="3047"/>
        <w:gridCol w:w="1855"/>
        <w:gridCol w:w="1947"/>
        <w:gridCol w:w="1377"/>
      </w:tblGrid>
      <w:tr w:rsidR="0047124E" w:rsidRPr="008543E1" w14:paraId="55619278" w14:textId="77777777" w:rsidTr="008543E1">
        <w:trPr>
          <w:trHeight w:val="20"/>
        </w:trPr>
        <w:tc>
          <w:tcPr>
            <w:tcW w:w="1829" w:type="dxa"/>
            <w:tcBorders>
              <w:top w:val="single" w:sz="6" w:space="0" w:color="auto"/>
              <w:left w:val="nil"/>
              <w:bottom w:val="single" w:sz="6" w:space="0" w:color="auto"/>
              <w:right w:val="nil"/>
            </w:tcBorders>
            <w:hideMark/>
          </w:tcPr>
          <w:p w14:paraId="09FFDEE9" w14:textId="77777777" w:rsidR="0047124E" w:rsidRPr="00535289" w:rsidRDefault="0047124E" w:rsidP="0082252F">
            <w:pPr>
              <w:ind w:firstLine="0"/>
              <w:jc w:val="center"/>
              <w:rPr>
                <w:rFonts w:ascii="Verdana" w:eastAsia="Calibri" w:hAnsi="Verdana"/>
                <w:b/>
                <w:bCs/>
                <w:sz w:val="18"/>
                <w:szCs w:val="18"/>
              </w:rPr>
            </w:pPr>
            <w:r w:rsidRPr="00535289">
              <w:rPr>
                <w:rFonts w:ascii="Verdana" w:eastAsia="Calibri" w:hAnsi="Verdana"/>
                <w:b/>
                <w:bCs/>
                <w:sz w:val="18"/>
                <w:szCs w:val="18"/>
              </w:rPr>
              <w:t>Variables</w:t>
            </w:r>
          </w:p>
        </w:tc>
        <w:tc>
          <w:tcPr>
            <w:tcW w:w="3047" w:type="dxa"/>
            <w:tcBorders>
              <w:top w:val="single" w:sz="6" w:space="0" w:color="auto"/>
              <w:left w:val="nil"/>
              <w:bottom w:val="single" w:sz="6" w:space="0" w:color="auto"/>
              <w:right w:val="nil"/>
            </w:tcBorders>
            <w:hideMark/>
          </w:tcPr>
          <w:p w14:paraId="38174A1E" w14:textId="77777777" w:rsidR="0047124E" w:rsidRPr="00535289" w:rsidRDefault="0047124E" w:rsidP="0082252F">
            <w:pPr>
              <w:ind w:firstLine="0"/>
              <w:jc w:val="center"/>
              <w:rPr>
                <w:rFonts w:ascii="Verdana" w:eastAsia="Calibri" w:hAnsi="Verdana"/>
                <w:b/>
                <w:bCs/>
                <w:sz w:val="18"/>
                <w:szCs w:val="18"/>
              </w:rPr>
            </w:pPr>
            <w:r w:rsidRPr="00535289">
              <w:rPr>
                <w:rFonts w:ascii="Verdana" w:eastAsia="Calibri" w:hAnsi="Verdana"/>
                <w:b/>
                <w:bCs/>
                <w:sz w:val="18"/>
                <w:szCs w:val="18"/>
              </w:rPr>
              <w:t>Model</w:t>
            </w:r>
          </w:p>
        </w:tc>
        <w:tc>
          <w:tcPr>
            <w:tcW w:w="1855" w:type="dxa"/>
            <w:tcBorders>
              <w:top w:val="single" w:sz="6" w:space="0" w:color="auto"/>
              <w:left w:val="nil"/>
              <w:bottom w:val="single" w:sz="6" w:space="0" w:color="auto"/>
              <w:right w:val="nil"/>
            </w:tcBorders>
            <w:hideMark/>
          </w:tcPr>
          <w:p w14:paraId="70832096" w14:textId="77777777" w:rsidR="0047124E" w:rsidRPr="00535289" w:rsidRDefault="0047124E" w:rsidP="0082252F">
            <w:pPr>
              <w:ind w:firstLine="0"/>
              <w:jc w:val="center"/>
              <w:rPr>
                <w:rFonts w:ascii="Verdana" w:eastAsia="Calibri" w:hAnsi="Verdana"/>
                <w:b/>
                <w:bCs/>
                <w:sz w:val="18"/>
                <w:szCs w:val="18"/>
              </w:rPr>
            </w:pPr>
            <w:r w:rsidRPr="00535289">
              <w:rPr>
                <w:rFonts w:ascii="Verdana" w:eastAsia="Calibri" w:hAnsi="Verdana"/>
                <w:b/>
                <w:bCs/>
                <w:sz w:val="18"/>
                <w:szCs w:val="18"/>
              </w:rPr>
              <w:t>ADF Statistic (Probability)</w:t>
            </w:r>
          </w:p>
        </w:tc>
        <w:tc>
          <w:tcPr>
            <w:tcW w:w="1947" w:type="dxa"/>
            <w:tcBorders>
              <w:top w:val="single" w:sz="6" w:space="0" w:color="auto"/>
              <w:left w:val="nil"/>
              <w:bottom w:val="single" w:sz="6" w:space="0" w:color="auto"/>
              <w:right w:val="nil"/>
            </w:tcBorders>
            <w:hideMark/>
          </w:tcPr>
          <w:p w14:paraId="71860377" w14:textId="77777777" w:rsidR="0047124E" w:rsidRPr="00535289" w:rsidRDefault="0047124E" w:rsidP="0082252F">
            <w:pPr>
              <w:ind w:firstLine="0"/>
              <w:jc w:val="center"/>
              <w:rPr>
                <w:rFonts w:ascii="Verdana" w:eastAsia="Calibri" w:hAnsi="Verdana"/>
                <w:b/>
                <w:bCs/>
                <w:sz w:val="18"/>
                <w:szCs w:val="18"/>
              </w:rPr>
            </w:pPr>
            <w:r w:rsidRPr="00535289">
              <w:rPr>
                <w:rFonts w:ascii="Verdana" w:eastAsia="Calibri" w:hAnsi="Verdana"/>
                <w:b/>
                <w:bCs/>
                <w:sz w:val="18"/>
                <w:szCs w:val="18"/>
              </w:rPr>
              <w:t>PP Statistic (Probability)</w:t>
            </w:r>
          </w:p>
        </w:tc>
        <w:tc>
          <w:tcPr>
            <w:tcW w:w="1377" w:type="dxa"/>
            <w:tcBorders>
              <w:top w:val="single" w:sz="6" w:space="0" w:color="auto"/>
              <w:left w:val="nil"/>
              <w:bottom w:val="single" w:sz="6" w:space="0" w:color="auto"/>
              <w:right w:val="nil"/>
            </w:tcBorders>
            <w:hideMark/>
          </w:tcPr>
          <w:p w14:paraId="3D3FD881" w14:textId="77777777" w:rsidR="0047124E" w:rsidRPr="00535289" w:rsidRDefault="0047124E" w:rsidP="00535289">
            <w:pPr>
              <w:ind w:left="0" w:firstLine="0"/>
              <w:rPr>
                <w:rFonts w:ascii="Verdana" w:eastAsia="Calibri" w:hAnsi="Verdana"/>
                <w:b/>
                <w:bCs/>
                <w:sz w:val="18"/>
                <w:szCs w:val="18"/>
              </w:rPr>
            </w:pPr>
            <w:r w:rsidRPr="00535289">
              <w:rPr>
                <w:rFonts w:ascii="Verdana" w:eastAsia="Calibri" w:hAnsi="Verdana"/>
                <w:b/>
                <w:bCs/>
                <w:sz w:val="18"/>
                <w:szCs w:val="18"/>
              </w:rPr>
              <w:t>Order of Integration</w:t>
            </w:r>
          </w:p>
        </w:tc>
      </w:tr>
      <w:tr w:rsidR="0047124E" w:rsidRPr="008543E1" w14:paraId="156FE620" w14:textId="77777777" w:rsidTr="008543E1">
        <w:trPr>
          <w:trHeight w:val="20"/>
        </w:trPr>
        <w:tc>
          <w:tcPr>
            <w:tcW w:w="1829" w:type="dxa"/>
            <w:tcBorders>
              <w:top w:val="single" w:sz="6" w:space="0" w:color="auto"/>
              <w:left w:val="nil"/>
              <w:bottom w:val="nil"/>
              <w:right w:val="nil"/>
            </w:tcBorders>
            <w:hideMark/>
          </w:tcPr>
          <w:p w14:paraId="1B3CFBFC" w14:textId="77777777" w:rsidR="0047124E" w:rsidRPr="008543E1" w:rsidRDefault="0047124E" w:rsidP="0082252F">
            <w:pPr>
              <w:ind w:firstLine="0"/>
              <w:jc w:val="left"/>
              <w:rPr>
                <w:rFonts w:ascii="Verdana" w:eastAsia="Calibri" w:hAnsi="Verdana"/>
                <w:sz w:val="18"/>
                <w:szCs w:val="18"/>
              </w:rPr>
            </w:pPr>
            <w:r w:rsidRPr="008543E1">
              <w:rPr>
                <w:rFonts w:ascii="Verdana" w:eastAsia="Calibri" w:hAnsi="Verdana"/>
                <w:sz w:val="18"/>
                <w:szCs w:val="18"/>
              </w:rPr>
              <w:t>ICOR</w:t>
            </w:r>
          </w:p>
        </w:tc>
        <w:tc>
          <w:tcPr>
            <w:tcW w:w="3047" w:type="dxa"/>
            <w:tcBorders>
              <w:top w:val="single" w:sz="6" w:space="0" w:color="auto"/>
              <w:left w:val="nil"/>
              <w:bottom w:val="nil"/>
              <w:right w:val="nil"/>
            </w:tcBorders>
            <w:hideMark/>
          </w:tcPr>
          <w:p w14:paraId="0D9BA5BA"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Random walk with no drift</w:t>
            </w:r>
          </w:p>
        </w:tc>
        <w:tc>
          <w:tcPr>
            <w:tcW w:w="1855" w:type="dxa"/>
            <w:tcBorders>
              <w:top w:val="single" w:sz="6" w:space="0" w:color="auto"/>
              <w:left w:val="nil"/>
              <w:bottom w:val="nil"/>
              <w:right w:val="nil"/>
            </w:tcBorders>
            <w:hideMark/>
          </w:tcPr>
          <w:p w14:paraId="2731865F"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-2.053 (0.2640)</w:t>
            </w:r>
          </w:p>
        </w:tc>
        <w:tc>
          <w:tcPr>
            <w:tcW w:w="1947" w:type="dxa"/>
            <w:tcBorders>
              <w:top w:val="single" w:sz="6" w:space="0" w:color="auto"/>
              <w:left w:val="nil"/>
              <w:bottom w:val="nil"/>
              <w:right w:val="nil"/>
            </w:tcBorders>
            <w:hideMark/>
          </w:tcPr>
          <w:p w14:paraId="31FCAE06"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-2.304 (0.1760)</w:t>
            </w:r>
          </w:p>
        </w:tc>
        <w:tc>
          <w:tcPr>
            <w:tcW w:w="1377" w:type="dxa"/>
            <w:tcBorders>
              <w:top w:val="single" w:sz="6" w:space="0" w:color="auto"/>
              <w:left w:val="nil"/>
              <w:bottom w:val="nil"/>
              <w:right w:val="nil"/>
            </w:tcBorders>
            <w:hideMark/>
          </w:tcPr>
          <w:p w14:paraId="45ACE8E8"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1</w:t>
            </w:r>
          </w:p>
        </w:tc>
      </w:tr>
      <w:tr w:rsidR="0047124E" w:rsidRPr="008543E1" w14:paraId="100E9F6E" w14:textId="77777777" w:rsidTr="008543E1">
        <w:trPr>
          <w:trHeight w:val="20"/>
        </w:trPr>
        <w:tc>
          <w:tcPr>
            <w:tcW w:w="1829" w:type="dxa"/>
            <w:tcBorders>
              <w:top w:val="nil"/>
              <w:left w:val="nil"/>
              <w:bottom w:val="nil"/>
              <w:right w:val="nil"/>
            </w:tcBorders>
            <w:hideMark/>
          </w:tcPr>
          <w:p w14:paraId="00DC04F0" w14:textId="77777777" w:rsidR="0047124E" w:rsidRPr="008543E1" w:rsidRDefault="0047124E" w:rsidP="0082252F">
            <w:pPr>
              <w:ind w:firstLine="0"/>
              <w:jc w:val="left"/>
              <w:rPr>
                <w:rFonts w:ascii="Verdana" w:eastAsia="Calibri" w:hAnsi="Verdana"/>
                <w:sz w:val="18"/>
                <w:szCs w:val="18"/>
              </w:rPr>
            </w:pPr>
            <w:r w:rsidRPr="008543E1">
              <w:rPr>
                <w:rFonts w:ascii="Verdana" w:eastAsia="Calibri" w:hAnsi="Verdana"/>
                <w:sz w:val="18"/>
                <w:szCs w:val="18"/>
              </w:rPr>
              <w:t>ΔICOR</w:t>
            </w:r>
          </w:p>
        </w:tc>
        <w:tc>
          <w:tcPr>
            <w:tcW w:w="3047" w:type="dxa"/>
            <w:tcBorders>
              <w:top w:val="nil"/>
              <w:left w:val="nil"/>
              <w:bottom w:val="nil"/>
              <w:right w:val="nil"/>
            </w:tcBorders>
            <w:hideMark/>
          </w:tcPr>
          <w:p w14:paraId="13B61E37"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Random walk with no drift</w:t>
            </w:r>
          </w:p>
        </w:tc>
        <w:tc>
          <w:tcPr>
            <w:tcW w:w="1855" w:type="dxa"/>
            <w:tcBorders>
              <w:top w:val="nil"/>
              <w:left w:val="nil"/>
              <w:bottom w:val="nil"/>
              <w:right w:val="nil"/>
            </w:tcBorders>
            <w:hideMark/>
          </w:tcPr>
          <w:p w14:paraId="4CB1F235"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-3.744 (0.0035)</w:t>
            </w:r>
          </w:p>
        </w:tc>
        <w:tc>
          <w:tcPr>
            <w:tcW w:w="1947" w:type="dxa"/>
            <w:tcBorders>
              <w:top w:val="nil"/>
              <w:left w:val="nil"/>
              <w:bottom w:val="nil"/>
              <w:right w:val="nil"/>
            </w:tcBorders>
            <w:hideMark/>
          </w:tcPr>
          <w:p w14:paraId="61A5B282"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-3.762 (0.0033)</w:t>
            </w:r>
          </w:p>
        </w:tc>
        <w:tc>
          <w:tcPr>
            <w:tcW w:w="1377" w:type="dxa"/>
            <w:tcBorders>
              <w:top w:val="nil"/>
              <w:left w:val="nil"/>
              <w:bottom w:val="nil"/>
              <w:right w:val="nil"/>
            </w:tcBorders>
            <w:hideMark/>
          </w:tcPr>
          <w:p w14:paraId="2CBDFFE4"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0</w:t>
            </w:r>
          </w:p>
        </w:tc>
      </w:tr>
      <w:tr w:rsidR="0047124E" w:rsidRPr="008543E1" w14:paraId="2268C6F5" w14:textId="77777777" w:rsidTr="008543E1">
        <w:trPr>
          <w:trHeight w:val="20"/>
        </w:trPr>
        <w:tc>
          <w:tcPr>
            <w:tcW w:w="1829" w:type="dxa"/>
            <w:tcBorders>
              <w:top w:val="nil"/>
              <w:left w:val="nil"/>
              <w:bottom w:val="nil"/>
              <w:right w:val="nil"/>
            </w:tcBorders>
            <w:hideMark/>
          </w:tcPr>
          <w:p w14:paraId="1C06EB05" w14:textId="77777777" w:rsidR="0047124E" w:rsidRPr="008543E1" w:rsidRDefault="0047124E" w:rsidP="0082252F">
            <w:pPr>
              <w:ind w:firstLine="0"/>
              <w:jc w:val="left"/>
              <w:rPr>
                <w:rFonts w:ascii="Verdana" w:eastAsia="Calibri" w:hAnsi="Verdana"/>
                <w:sz w:val="18"/>
                <w:szCs w:val="18"/>
              </w:rPr>
            </w:pPr>
            <w:r w:rsidRPr="008543E1">
              <w:rPr>
                <w:rFonts w:ascii="Verdana" w:eastAsia="Calibri" w:hAnsi="Verdana"/>
                <w:sz w:val="18"/>
                <w:szCs w:val="18"/>
              </w:rPr>
              <w:t>UNEMP</w:t>
            </w:r>
          </w:p>
        </w:tc>
        <w:tc>
          <w:tcPr>
            <w:tcW w:w="3047" w:type="dxa"/>
            <w:tcBorders>
              <w:top w:val="nil"/>
              <w:left w:val="nil"/>
              <w:bottom w:val="nil"/>
              <w:right w:val="nil"/>
            </w:tcBorders>
            <w:hideMark/>
          </w:tcPr>
          <w:p w14:paraId="5072F129"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Random walk with no drift</w:t>
            </w:r>
          </w:p>
        </w:tc>
        <w:tc>
          <w:tcPr>
            <w:tcW w:w="1855" w:type="dxa"/>
            <w:tcBorders>
              <w:top w:val="nil"/>
              <w:left w:val="nil"/>
              <w:bottom w:val="nil"/>
              <w:right w:val="nil"/>
            </w:tcBorders>
            <w:hideMark/>
          </w:tcPr>
          <w:p w14:paraId="649AA3A2"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-1.691 (0.4356)</w:t>
            </w:r>
          </w:p>
        </w:tc>
        <w:tc>
          <w:tcPr>
            <w:tcW w:w="1947" w:type="dxa"/>
            <w:tcBorders>
              <w:top w:val="nil"/>
              <w:left w:val="nil"/>
              <w:bottom w:val="nil"/>
              <w:right w:val="nil"/>
            </w:tcBorders>
            <w:hideMark/>
          </w:tcPr>
          <w:p w14:paraId="1B8473B7"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-1.741 (0.4101)</w:t>
            </w:r>
          </w:p>
        </w:tc>
        <w:tc>
          <w:tcPr>
            <w:tcW w:w="1377" w:type="dxa"/>
            <w:tcBorders>
              <w:top w:val="nil"/>
              <w:left w:val="nil"/>
              <w:bottom w:val="nil"/>
              <w:right w:val="nil"/>
            </w:tcBorders>
            <w:hideMark/>
          </w:tcPr>
          <w:p w14:paraId="4358029B"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1</w:t>
            </w:r>
          </w:p>
        </w:tc>
      </w:tr>
      <w:tr w:rsidR="0047124E" w:rsidRPr="008543E1" w14:paraId="6983FB20" w14:textId="77777777" w:rsidTr="008543E1">
        <w:trPr>
          <w:trHeight w:val="20"/>
        </w:trPr>
        <w:tc>
          <w:tcPr>
            <w:tcW w:w="1829" w:type="dxa"/>
            <w:tcBorders>
              <w:top w:val="nil"/>
              <w:left w:val="nil"/>
              <w:bottom w:val="nil"/>
              <w:right w:val="nil"/>
            </w:tcBorders>
            <w:hideMark/>
          </w:tcPr>
          <w:p w14:paraId="28A565E5" w14:textId="77777777" w:rsidR="0047124E" w:rsidRPr="008543E1" w:rsidRDefault="0047124E" w:rsidP="0082252F">
            <w:pPr>
              <w:ind w:firstLine="0"/>
              <w:jc w:val="left"/>
              <w:rPr>
                <w:rFonts w:ascii="Verdana" w:eastAsia="Calibri" w:hAnsi="Verdana"/>
                <w:sz w:val="18"/>
                <w:szCs w:val="18"/>
              </w:rPr>
            </w:pPr>
            <w:r w:rsidRPr="008543E1">
              <w:rPr>
                <w:rFonts w:ascii="Verdana" w:eastAsia="Calibri" w:hAnsi="Verdana"/>
                <w:sz w:val="18"/>
                <w:szCs w:val="18"/>
              </w:rPr>
              <w:t>ΔUNEMP</w:t>
            </w:r>
          </w:p>
        </w:tc>
        <w:tc>
          <w:tcPr>
            <w:tcW w:w="3047" w:type="dxa"/>
            <w:tcBorders>
              <w:top w:val="nil"/>
              <w:left w:val="nil"/>
              <w:bottom w:val="nil"/>
              <w:right w:val="nil"/>
            </w:tcBorders>
            <w:hideMark/>
          </w:tcPr>
          <w:p w14:paraId="6C42C134"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Random walk with no drift</w:t>
            </w:r>
          </w:p>
        </w:tc>
        <w:tc>
          <w:tcPr>
            <w:tcW w:w="1855" w:type="dxa"/>
            <w:tcBorders>
              <w:top w:val="nil"/>
              <w:left w:val="nil"/>
              <w:bottom w:val="nil"/>
              <w:right w:val="nil"/>
            </w:tcBorders>
            <w:hideMark/>
          </w:tcPr>
          <w:p w14:paraId="57FADEE0"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-4.517 (0.0002)</w:t>
            </w:r>
          </w:p>
        </w:tc>
        <w:tc>
          <w:tcPr>
            <w:tcW w:w="1947" w:type="dxa"/>
            <w:tcBorders>
              <w:top w:val="nil"/>
              <w:left w:val="nil"/>
              <w:bottom w:val="nil"/>
              <w:right w:val="nil"/>
            </w:tcBorders>
            <w:hideMark/>
          </w:tcPr>
          <w:p w14:paraId="4E45224C"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-4.365 (0.0003)</w:t>
            </w:r>
          </w:p>
        </w:tc>
        <w:tc>
          <w:tcPr>
            <w:tcW w:w="1377" w:type="dxa"/>
            <w:tcBorders>
              <w:top w:val="nil"/>
              <w:left w:val="nil"/>
              <w:bottom w:val="nil"/>
              <w:right w:val="nil"/>
            </w:tcBorders>
            <w:hideMark/>
          </w:tcPr>
          <w:p w14:paraId="4D419F2A"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0</w:t>
            </w:r>
          </w:p>
        </w:tc>
      </w:tr>
      <w:tr w:rsidR="0047124E" w:rsidRPr="008543E1" w14:paraId="45DCA9EB" w14:textId="77777777" w:rsidTr="008543E1">
        <w:trPr>
          <w:trHeight w:val="20"/>
        </w:trPr>
        <w:tc>
          <w:tcPr>
            <w:tcW w:w="1829" w:type="dxa"/>
            <w:tcBorders>
              <w:top w:val="nil"/>
              <w:left w:val="nil"/>
              <w:bottom w:val="nil"/>
              <w:right w:val="nil"/>
            </w:tcBorders>
            <w:hideMark/>
          </w:tcPr>
          <w:p w14:paraId="0745F7E9" w14:textId="77777777" w:rsidR="0047124E" w:rsidRPr="008543E1" w:rsidRDefault="0047124E" w:rsidP="0082252F">
            <w:pPr>
              <w:ind w:firstLine="0"/>
              <w:jc w:val="left"/>
              <w:rPr>
                <w:rFonts w:ascii="Verdana" w:eastAsia="Calibri" w:hAnsi="Verdana"/>
                <w:sz w:val="18"/>
                <w:szCs w:val="18"/>
              </w:rPr>
            </w:pPr>
            <w:r w:rsidRPr="008543E1">
              <w:rPr>
                <w:rFonts w:ascii="Verdana" w:eastAsia="Calibri" w:hAnsi="Verdana"/>
                <w:sz w:val="18"/>
                <w:szCs w:val="18"/>
              </w:rPr>
              <w:t>G_IP</w:t>
            </w:r>
          </w:p>
        </w:tc>
        <w:tc>
          <w:tcPr>
            <w:tcW w:w="3047" w:type="dxa"/>
            <w:tcBorders>
              <w:top w:val="nil"/>
              <w:left w:val="nil"/>
              <w:bottom w:val="nil"/>
              <w:right w:val="nil"/>
            </w:tcBorders>
            <w:hideMark/>
          </w:tcPr>
          <w:p w14:paraId="22444DBC"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Random walk with no drift</w:t>
            </w:r>
          </w:p>
        </w:tc>
        <w:tc>
          <w:tcPr>
            <w:tcW w:w="1855" w:type="dxa"/>
            <w:tcBorders>
              <w:top w:val="nil"/>
              <w:left w:val="nil"/>
              <w:bottom w:val="nil"/>
              <w:right w:val="nil"/>
            </w:tcBorders>
            <w:hideMark/>
          </w:tcPr>
          <w:p w14:paraId="3166DF98"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-4.174 (0.0007)</w:t>
            </w:r>
          </w:p>
        </w:tc>
        <w:tc>
          <w:tcPr>
            <w:tcW w:w="1947" w:type="dxa"/>
            <w:tcBorders>
              <w:top w:val="nil"/>
              <w:left w:val="nil"/>
              <w:bottom w:val="nil"/>
              <w:right w:val="nil"/>
            </w:tcBorders>
            <w:hideMark/>
          </w:tcPr>
          <w:p w14:paraId="529C89D5"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-3.990 (0.0015)</w:t>
            </w:r>
          </w:p>
        </w:tc>
        <w:tc>
          <w:tcPr>
            <w:tcW w:w="1377" w:type="dxa"/>
            <w:tcBorders>
              <w:top w:val="nil"/>
              <w:left w:val="nil"/>
              <w:bottom w:val="nil"/>
              <w:right w:val="nil"/>
            </w:tcBorders>
            <w:hideMark/>
          </w:tcPr>
          <w:p w14:paraId="5A609262"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0</w:t>
            </w:r>
          </w:p>
        </w:tc>
      </w:tr>
      <w:tr w:rsidR="0047124E" w:rsidRPr="008543E1" w14:paraId="182F6CC5" w14:textId="77777777" w:rsidTr="008543E1">
        <w:trPr>
          <w:trHeight w:val="20"/>
        </w:trPr>
        <w:tc>
          <w:tcPr>
            <w:tcW w:w="1829" w:type="dxa"/>
            <w:tcBorders>
              <w:top w:val="nil"/>
              <w:left w:val="nil"/>
              <w:bottom w:val="nil"/>
              <w:right w:val="nil"/>
            </w:tcBorders>
            <w:hideMark/>
          </w:tcPr>
          <w:p w14:paraId="3D6F80ED" w14:textId="77777777" w:rsidR="0047124E" w:rsidRPr="008543E1" w:rsidRDefault="0047124E" w:rsidP="0082252F">
            <w:pPr>
              <w:ind w:firstLine="0"/>
              <w:jc w:val="left"/>
              <w:rPr>
                <w:rFonts w:ascii="Verdana" w:eastAsia="Calibri" w:hAnsi="Verdana"/>
                <w:sz w:val="18"/>
                <w:szCs w:val="18"/>
              </w:rPr>
            </w:pPr>
            <w:r w:rsidRPr="008543E1">
              <w:rPr>
                <w:rFonts w:ascii="Verdana" w:eastAsia="Calibri" w:hAnsi="Verdana"/>
                <w:sz w:val="18"/>
                <w:szCs w:val="18"/>
              </w:rPr>
              <w:t>G_OILPRICE</w:t>
            </w:r>
          </w:p>
        </w:tc>
        <w:tc>
          <w:tcPr>
            <w:tcW w:w="3047" w:type="dxa"/>
            <w:tcBorders>
              <w:top w:val="nil"/>
              <w:left w:val="nil"/>
              <w:bottom w:val="nil"/>
              <w:right w:val="nil"/>
            </w:tcBorders>
            <w:hideMark/>
          </w:tcPr>
          <w:p w14:paraId="79B1D4CB"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Random walk with no drift</w:t>
            </w:r>
          </w:p>
        </w:tc>
        <w:tc>
          <w:tcPr>
            <w:tcW w:w="1855" w:type="dxa"/>
            <w:tcBorders>
              <w:top w:val="nil"/>
              <w:left w:val="nil"/>
              <w:bottom w:val="nil"/>
              <w:right w:val="nil"/>
            </w:tcBorders>
            <w:hideMark/>
          </w:tcPr>
          <w:p w14:paraId="363D61A3"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-3.758 (0.0034)</w:t>
            </w:r>
          </w:p>
        </w:tc>
        <w:tc>
          <w:tcPr>
            <w:tcW w:w="1947" w:type="dxa"/>
            <w:tcBorders>
              <w:top w:val="nil"/>
              <w:left w:val="nil"/>
              <w:bottom w:val="nil"/>
              <w:right w:val="nil"/>
            </w:tcBorders>
            <w:hideMark/>
          </w:tcPr>
          <w:p w14:paraId="6BD787A6"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-3.638 (0.0051)</w:t>
            </w:r>
          </w:p>
        </w:tc>
        <w:tc>
          <w:tcPr>
            <w:tcW w:w="1377" w:type="dxa"/>
            <w:tcBorders>
              <w:top w:val="nil"/>
              <w:left w:val="nil"/>
              <w:bottom w:val="nil"/>
              <w:right w:val="nil"/>
            </w:tcBorders>
            <w:hideMark/>
          </w:tcPr>
          <w:p w14:paraId="467BD88D"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0</w:t>
            </w:r>
          </w:p>
        </w:tc>
      </w:tr>
      <w:tr w:rsidR="0047124E" w:rsidRPr="008543E1" w14:paraId="3DBF8809" w14:textId="77777777" w:rsidTr="008543E1">
        <w:trPr>
          <w:trHeight w:val="20"/>
        </w:trPr>
        <w:tc>
          <w:tcPr>
            <w:tcW w:w="1829" w:type="dxa"/>
            <w:tcBorders>
              <w:top w:val="nil"/>
              <w:left w:val="nil"/>
              <w:bottom w:val="nil"/>
              <w:right w:val="nil"/>
            </w:tcBorders>
            <w:hideMark/>
          </w:tcPr>
          <w:p w14:paraId="6E6C8958" w14:textId="77777777" w:rsidR="0047124E" w:rsidRPr="008543E1" w:rsidRDefault="0047124E" w:rsidP="0082252F">
            <w:pPr>
              <w:ind w:firstLine="0"/>
              <w:jc w:val="left"/>
              <w:rPr>
                <w:rFonts w:ascii="Verdana" w:eastAsia="Calibri" w:hAnsi="Verdana"/>
                <w:sz w:val="18"/>
                <w:szCs w:val="18"/>
              </w:rPr>
            </w:pPr>
            <w:r w:rsidRPr="008543E1">
              <w:rPr>
                <w:rFonts w:ascii="Verdana" w:eastAsia="Calibri" w:hAnsi="Verdana"/>
                <w:sz w:val="18"/>
                <w:szCs w:val="18"/>
              </w:rPr>
              <w:t>G_IMUVI</w:t>
            </w:r>
          </w:p>
        </w:tc>
        <w:tc>
          <w:tcPr>
            <w:tcW w:w="3047" w:type="dxa"/>
            <w:tcBorders>
              <w:top w:val="nil"/>
              <w:left w:val="nil"/>
              <w:bottom w:val="nil"/>
              <w:right w:val="nil"/>
            </w:tcBorders>
            <w:hideMark/>
          </w:tcPr>
          <w:p w14:paraId="54DDF59F"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Random walk with no drift</w:t>
            </w:r>
          </w:p>
        </w:tc>
        <w:tc>
          <w:tcPr>
            <w:tcW w:w="1855" w:type="dxa"/>
            <w:tcBorders>
              <w:top w:val="nil"/>
              <w:left w:val="nil"/>
              <w:bottom w:val="nil"/>
              <w:right w:val="nil"/>
            </w:tcBorders>
            <w:hideMark/>
          </w:tcPr>
          <w:p w14:paraId="6224A9F4"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-5.455 (0.0000)</w:t>
            </w:r>
          </w:p>
        </w:tc>
        <w:tc>
          <w:tcPr>
            <w:tcW w:w="1947" w:type="dxa"/>
            <w:tcBorders>
              <w:top w:val="nil"/>
              <w:left w:val="nil"/>
              <w:bottom w:val="nil"/>
              <w:right w:val="nil"/>
            </w:tcBorders>
            <w:hideMark/>
          </w:tcPr>
          <w:p w14:paraId="3398E3A3"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-5.533 (0.0000)</w:t>
            </w:r>
          </w:p>
        </w:tc>
        <w:tc>
          <w:tcPr>
            <w:tcW w:w="1377" w:type="dxa"/>
            <w:tcBorders>
              <w:top w:val="nil"/>
              <w:left w:val="nil"/>
              <w:bottom w:val="nil"/>
              <w:right w:val="nil"/>
            </w:tcBorders>
            <w:hideMark/>
          </w:tcPr>
          <w:p w14:paraId="0B61B092"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0</w:t>
            </w:r>
          </w:p>
        </w:tc>
      </w:tr>
      <w:tr w:rsidR="0047124E" w:rsidRPr="008543E1" w14:paraId="70958065" w14:textId="77777777" w:rsidTr="008543E1">
        <w:trPr>
          <w:trHeight w:val="20"/>
        </w:trPr>
        <w:tc>
          <w:tcPr>
            <w:tcW w:w="1829" w:type="dxa"/>
            <w:tcBorders>
              <w:top w:val="nil"/>
              <w:left w:val="nil"/>
              <w:bottom w:val="nil"/>
              <w:right w:val="nil"/>
            </w:tcBorders>
            <w:hideMark/>
          </w:tcPr>
          <w:p w14:paraId="77D2A78B" w14:textId="77777777" w:rsidR="0047124E" w:rsidRPr="008543E1" w:rsidRDefault="0047124E" w:rsidP="0082252F">
            <w:pPr>
              <w:ind w:firstLine="0"/>
              <w:jc w:val="left"/>
              <w:rPr>
                <w:rFonts w:ascii="Verdana" w:eastAsia="Calibri" w:hAnsi="Verdana"/>
                <w:sz w:val="18"/>
                <w:szCs w:val="18"/>
              </w:rPr>
            </w:pPr>
            <w:r w:rsidRPr="008543E1">
              <w:rPr>
                <w:rFonts w:ascii="Verdana" w:eastAsia="Calibri" w:hAnsi="Verdana"/>
                <w:sz w:val="18"/>
                <w:szCs w:val="18"/>
              </w:rPr>
              <w:t>G_TOTI</w:t>
            </w:r>
          </w:p>
        </w:tc>
        <w:tc>
          <w:tcPr>
            <w:tcW w:w="3047" w:type="dxa"/>
            <w:tcBorders>
              <w:top w:val="nil"/>
              <w:left w:val="nil"/>
              <w:bottom w:val="nil"/>
              <w:right w:val="nil"/>
            </w:tcBorders>
            <w:hideMark/>
          </w:tcPr>
          <w:p w14:paraId="67727D60"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Random walk with no drift</w:t>
            </w:r>
          </w:p>
        </w:tc>
        <w:tc>
          <w:tcPr>
            <w:tcW w:w="1855" w:type="dxa"/>
            <w:tcBorders>
              <w:top w:val="nil"/>
              <w:left w:val="nil"/>
              <w:bottom w:val="nil"/>
              <w:right w:val="nil"/>
            </w:tcBorders>
            <w:hideMark/>
          </w:tcPr>
          <w:p w14:paraId="2E40ABB6"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-5.234 (0.0000)</w:t>
            </w:r>
          </w:p>
        </w:tc>
        <w:tc>
          <w:tcPr>
            <w:tcW w:w="1947" w:type="dxa"/>
            <w:tcBorders>
              <w:top w:val="nil"/>
              <w:left w:val="nil"/>
              <w:bottom w:val="nil"/>
              <w:right w:val="nil"/>
            </w:tcBorders>
            <w:hideMark/>
          </w:tcPr>
          <w:p w14:paraId="020824CF"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-5.182 (0.0000)</w:t>
            </w:r>
          </w:p>
        </w:tc>
        <w:tc>
          <w:tcPr>
            <w:tcW w:w="1377" w:type="dxa"/>
            <w:tcBorders>
              <w:top w:val="nil"/>
              <w:left w:val="nil"/>
              <w:bottom w:val="nil"/>
              <w:right w:val="nil"/>
            </w:tcBorders>
            <w:hideMark/>
          </w:tcPr>
          <w:p w14:paraId="0D78DBD0"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0</w:t>
            </w:r>
          </w:p>
        </w:tc>
      </w:tr>
      <w:tr w:rsidR="0047124E" w:rsidRPr="008543E1" w14:paraId="61C4B814" w14:textId="77777777" w:rsidTr="008543E1">
        <w:trPr>
          <w:trHeight w:val="20"/>
        </w:trPr>
        <w:tc>
          <w:tcPr>
            <w:tcW w:w="1829" w:type="dxa"/>
            <w:tcBorders>
              <w:top w:val="nil"/>
              <w:left w:val="nil"/>
              <w:bottom w:val="single" w:sz="4" w:space="0" w:color="auto"/>
              <w:right w:val="nil"/>
            </w:tcBorders>
            <w:hideMark/>
          </w:tcPr>
          <w:p w14:paraId="326B9EA0" w14:textId="77777777" w:rsidR="0047124E" w:rsidRPr="008543E1" w:rsidRDefault="0047124E" w:rsidP="0082252F">
            <w:pPr>
              <w:ind w:firstLine="0"/>
              <w:jc w:val="left"/>
              <w:rPr>
                <w:rFonts w:ascii="Verdana" w:eastAsia="Calibri" w:hAnsi="Verdana"/>
                <w:sz w:val="18"/>
                <w:szCs w:val="18"/>
              </w:rPr>
            </w:pPr>
            <w:r w:rsidRPr="008543E1">
              <w:rPr>
                <w:rFonts w:ascii="Verdana" w:eastAsia="Calibri" w:hAnsi="Verdana"/>
                <w:sz w:val="18"/>
                <w:szCs w:val="18"/>
              </w:rPr>
              <w:t>G_NBTOI</w:t>
            </w:r>
          </w:p>
        </w:tc>
        <w:tc>
          <w:tcPr>
            <w:tcW w:w="3047" w:type="dxa"/>
            <w:tcBorders>
              <w:top w:val="nil"/>
              <w:left w:val="nil"/>
              <w:bottom w:val="single" w:sz="4" w:space="0" w:color="auto"/>
              <w:right w:val="nil"/>
            </w:tcBorders>
            <w:hideMark/>
          </w:tcPr>
          <w:p w14:paraId="65B12462"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Random walk with no drift</w:t>
            </w:r>
          </w:p>
        </w:tc>
        <w:tc>
          <w:tcPr>
            <w:tcW w:w="1855" w:type="dxa"/>
            <w:tcBorders>
              <w:top w:val="nil"/>
              <w:left w:val="nil"/>
              <w:bottom w:val="single" w:sz="4" w:space="0" w:color="auto"/>
              <w:right w:val="nil"/>
            </w:tcBorders>
            <w:hideMark/>
          </w:tcPr>
          <w:p w14:paraId="57CDAFA6"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-5.764 (0.0000)</w:t>
            </w:r>
          </w:p>
        </w:tc>
        <w:tc>
          <w:tcPr>
            <w:tcW w:w="1947" w:type="dxa"/>
            <w:tcBorders>
              <w:top w:val="nil"/>
              <w:left w:val="nil"/>
              <w:bottom w:val="single" w:sz="4" w:space="0" w:color="auto"/>
              <w:right w:val="nil"/>
            </w:tcBorders>
            <w:hideMark/>
          </w:tcPr>
          <w:p w14:paraId="08D84A4D"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-5.795 (0.0000)</w:t>
            </w:r>
          </w:p>
        </w:tc>
        <w:tc>
          <w:tcPr>
            <w:tcW w:w="1377" w:type="dxa"/>
            <w:tcBorders>
              <w:top w:val="nil"/>
              <w:left w:val="nil"/>
              <w:bottom w:val="single" w:sz="4" w:space="0" w:color="auto"/>
              <w:right w:val="nil"/>
            </w:tcBorders>
            <w:hideMark/>
          </w:tcPr>
          <w:p w14:paraId="6CA71B06" w14:textId="77777777" w:rsidR="0047124E" w:rsidRPr="008543E1" w:rsidRDefault="0047124E" w:rsidP="0082252F">
            <w:pPr>
              <w:ind w:firstLine="0"/>
              <w:jc w:val="center"/>
              <w:rPr>
                <w:rFonts w:ascii="Verdana" w:eastAsia="Calibri" w:hAnsi="Verdana"/>
                <w:sz w:val="18"/>
                <w:szCs w:val="18"/>
              </w:rPr>
            </w:pPr>
            <w:r w:rsidRPr="008543E1">
              <w:rPr>
                <w:rFonts w:ascii="Verdana" w:eastAsia="Calibri" w:hAnsi="Verdana"/>
                <w:sz w:val="18"/>
                <w:szCs w:val="18"/>
              </w:rPr>
              <w:t>0</w:t>
            </w:r>
          </w:p>
        </w:tc>
      </w:tr>
    </w:tbl>
    <w:p w14:paraId="05FAFDD2" w14:textId="77777777" w:rsidR="008543E1" w:rsidRDefault="008543E1" w:rsidP="008543E1">
      <w:pPr>
        <w:ind w:left="0" w:firstLine="720"/>
        <w:rPr>
          <w:rFonts w:ascii="Verdana" w:hAnsi="Verdana"/>
          <w:sz w:val="20"/>
          <w:szCs w:val="20"/>
        </w:rPr>
      </w:pPr>
    </w:p>
    <w:p w14:paraId="7638D98A" w14:textId="77777777" w:rsidR="008543E1" w:rsidRDefault="008543E1" w:rsidP="008543E1">
      <w:pPr>
        <w:ind w:left="0" w:firstLine="720"/>
        <w:rPr>
          <w:rFonts w:ascii="Verdana" w:hAnsi="Verdana"/>
          <w:sz w:val="20"/>
          <w:szCs w:val="20"/>
        </w:rPr>
      </w:pPr>
      <w:r>
        <w:rPr>
          <w:rFonts w:ascii="Verdana" w:hAnsi="Verdana"/>
          <w:sz w:val="20"/>
          <w:szCs w:val="20"/>
        </w:rPr>
        <w:t>B</w:t>
      </w:r>
      <w:r w:rsidR="0047124E" w:rsidRPr="009105C9">
        <w:rPr>
          <w:rFonts w:ascii="Verdana" w:hAnsi="Verdana"/>
          <w:sz w:val="20"/>
          <w:szCs w:val="20"/>
        </w:rPr>
        <w:t xml:space="preserve">ased on the overall goodness of fit, significance of parameters, and validation of diagnostic tests. All the diagnostic tests and findings for NKPC and selected TMPC are given in Appendix Table A1, and recursive </w:t>
      </w:r>
      <w:proofErr w:type="spellStart"/>
      <w:r w:rsidR="0047124E" w:rsidRPr="009105C9">
        <w:rPr>
          <w:rFonts w:ascii="Verdana" w:hAnsi="Verdana"/>
          <w:sz w:val="20"/>
          <w:szCs w:val="20"/>
        </w:rPr>
        <w:t>Cusum</w:t>
      </w:r>
      <w:proofErr w:type="spellEnd"/>
      <w:r w:rsidR="0047124E" w:rsidRPr="009105C9">
        <w:rPr>
          <w:rFonts w:ascii="Verdana" w:hAnsi="Verdana"/>
          <w:sz w:val="20"/>
          <w:szCs w:val="20"/>
        </w:rPr>
        <w:t xml:space="preserve"> plots for these models are exhibited in Appendix Figure A.2. Using the Newey-West procedure,</w:t>
      </w:r>
      <w:r w:rsidR="0047124E" w:rsidRPr="009105C9" w:rsidDel="00AF3886">
        <w:rPr>
          <w:rFonts w:ascii="Verdana" w:hAnsi="Verdana"/>
          <w:sz w:val="20"/>
          <w:szCs w:val="20"/>
        </w:rPr>
        <w:t xml:space="preserve"> </w:t>
      </w:r>
      <w:r w:rsidR="0047124E" w:rsidRPr="009105C9">
        <w:rPr>
          <w:rFonts w:ascii="Verdana" w:hAnsi="Verdana"/>
          <w:sz w:val="20"/>
          <w:szCs w:val="20"/>
        </w:rPr>
        <w:t xml:space="preserve">the chosen models’ cointegration equations are re-estimated for the robust standard errors. Table 3 cites the estimated Cointegration equations (Newey-West) and ARDL EC representations of NKPC and TMPC. </w:t>
      </w:r>
    </w:p>
    <w:p w14:paraId="28DEA1F5" w14:textId="77777777" w:rsidR="008543E1" w:rsidRDefault="008543E1" w:rsidP="008543E1">
      <w:pPr>
        <w:ind w:left="0" w:firstLine="720"/>
        <w:rPr>
          <w:rFonts w:ascii="Verdana" w:hAnsi="Verdana"/>
          <w:sz w:val="20"/>
          <w:szCs w:val="20"/>
        </w:rPr>
      </w:pPr>
    </w:p>
    <w:p w14:paraId="4EF6E35C" w14:textId="5DBF9F01" w:rsidR="008543E1" w:rsidRDefault="0047124E" w:rsidP="008543E1">
      <w:pPr>
        <w:ind w:left="0" w:firstLine="720"/>
        <w:rPr>
          <w:rFonts w:ascii="Verdana" w:hAnsi="Verdana"/>
          <w:sz w:val="20"/>
          <w:szCs w:val="20"/>
        </w:rPr>
      </w:pPr>
      <w:r w:rsidRPr="009105C9">
        <w:rPr>
          <w:rFonts w:ascii="Verdana" w:hAnsi="Verdana"/>
          <w:sz w:val="20"/>
          <w:szCs w:val="20"/>
        </w:rPr>
        <w:t>The ARDL bound test statistics for each NKPC and TMPC confirm the presence of cointegration among variables at a five percent significance level. Similarly, in both models, the negative and significant adjustment coefficients witness that an error correction mechanism exists in these models. It is depicted by the values of error correction terms that in NKPC, almost 54 percent and in TMPC, nearly 51 percent of deviation from long-run equilibrium is restored in a single period. The signs of estimated coefficients of the unemployment gap in both models and supply shocks in TMPC are per the economic theory. In NKPC, the long-run impact of unemployment is significant, and it does not have any short-run effect on inflation. The absence of short-run unemployment impact on inflation does not indorse the results of</w:t>
      </w:r>
      <w:r w:rsidR="001A7DA6">
        <w:rPr>
          <w:rFonts w:ascii="Verdana" w:hAnsi="Verdana"/>
          <w:sz w:val="20"/>
          <w:szCs w:val="20"/>
        </w:rPr>
        <w:t xml:space="preserve"> </w:t>
      </w:r>
      <w:r w:rsidR="001A7DA6">
        <w:rPr>
          <w:rFonts w:ascii="Verdana" w:hAnsi="Verdana"/>
          <w:sz w:val="20"/>
          <w:szCs w:val="20"/>
        </w:rPr>
        <w:fldChar w:fldCharType="begin"/>
      </w:r>
      <w:r w:rsidR="008A5768">
        <w:rPr>
          <w:rFonts w:ascii="Verdana" w:hAnsi="Verdana"/>
          <w:sz w:val="20"/>
          <w:szCs w:val="20"/>
        </w:rPr>
        <w:instrText xml:space="preserve"> ADDIN EN.CITE &lt;EndNote&gt;&lt;Cite AuthorYear="1"&gt;&lt;Author&gt;Hasan&lt;/Author&gt;&lt;Year&gt;1988&lt;/Year&gt;&lt;RecNum&gt;49&lt;/RecNum&gt;&lt;DisplayText&gt;Hasan and Khan (1988)&lt;/DisplayText&gt;&lt;record&gt;&lt;rec-number&gt;49&lt;/rec-number&gt;&lt;foreign-keys&gt;&lt;key app="EN" db-id="05xrx9prq05xtoerx0lpeaa2e90zsss5tdv5" timestamp="1719418808"&gt;49&lt;/key&gt;&lt;/foreign-keys&gt;&lt;ref-type name="Journal Article"&gt;17&lt;/ref-type&gt;&lt;contributors&gt;&lt;authors&gt;&lt;author&gt;Hasan, M Aynul&lt;/author&gt;&lt;author&gt;Khan, Ashfaque H&lt;/author&gt;&lt;/authors&gt;&lt;/contributors&gt;&lt;titles&gt;&lt;title&gt;Is there a Phillips Curve in Pakistan?[with Comments]&lt;/title&gt;&lt;secondary-title&gt;The Pakistan Development Review&lt;/secondary-title&gt;&lt;/titles&gt;&lt;periodical&gt;&lt;full-title&gt;The Pakistan Development Review&lt;/full-title&gt;&lt;/periodical&gt;&lt;pages&gt;839-851&lt;/pages&gt;&lt;volume&gt;27&lt;/volume&gt;&lt;number&gt;4&lt;/number&gt;&lt;dates&gt;&lt;year&gt;1988&lt;/year&gt;&lt;/dates&gt;&lt;isbn&gt;0030-9729&lt;/isbn&gt;&lt;urls&gt;&lt;related-urls&gt;&lt;url&gt;https://www.jstor.org/stable/41239069&lt;/url&gt;&lt;/related-urls&gt;&lt;/urls&gt;&lt;/record&gt;&lt;/Cite&gt;&lt;/EndNote&gt;</w:instrText>
      </w:r>
      <w:r w:rsidR="001A7DA6">
        <w:rPr>
          <w:rFonts w:ascii="Verdana" w:hAnsi="Verdana"/>
          <w:sz w:val="20"/>
          <w:szCs w:val="20"/>
        </w:rPr>
        <w:fldChar w:fldCharType="separate"/>
      </w:r>
      <w:r w:rsidR="008A5768">
        <w:rPr>
          <w:rFonts w:ascii="Verdana" w:hAnsi="Verdana"/>
          <w:noProof/>
          <w:sz w:val="20"/>
          <w:szCs w:val="20"/>
        </w:rPr>
        <w:t>Hasan and Khan (1988)</w:t>
      </w:r>
      <w:r w:rsidR="001A7DA6">
        <w:rPr>
          <w:rFonts w:ascii="Verdana" w:hAnsi="Verdana"/>
          <w:sz w:val="20"/>
          <w:szCs w:val="20"/>
        </w:rPr>
        <w:fldChar w:fldCharType="end"/>
      </w:r>
      <w:r w:rsidR="001A7DA6">
        <w:rPr>
          <w:rFonts w:ascii="Verdana" w:hAnsi="Verdana"/>
          <w:sz w:val="20"/>
          <w:szCs w:val="20"/>
        </w:rPr>
        <w:t xml:space="preserve"> and </w:t>
      </w:r>
      <w:r w:rsidR="001A7DA6">
        <w:rPr>
          <w:rFonts w:ascii="Verdana" w:hAnsi="Verdana"/>
          <w:sz w:val="20"/>
          <w:szCs w:val="20"/>
        </w:rPr>
        <w:fldChar w:fldCharType="begin"/>
      </w:r>
      <w:r w:rsidR="001A7DA6">
        <w:rPr>
          <w:rFonts w:ascii="Verdana" w:hAnsi="Verdana"/>
          <w:sz w:val="20"/>
          <w:szCs w:val="20"/>
        </w:rPr>
        <w:instrText xml:space="preserve"> ADDIN EN.CITE &lt;EndNote&gt;&lt;Cite&gt;&lt;Author&gt;Zaman&lt;/Author&gt;&lt;Year&gt;2011&lt;/Year&gt;&lt;RecNum&gt;53&lt;/RecNum&gt;&lt;DisplayText&gt;(Zaman et al., 2011)&lt;/DisplayText&gt;&lt;record&gt;&lt;rec-number&gt;53&lt;/rec-number&gt;&lt;foreign-keys&gt;&lt;key app="EN" db-id="05xrx9prq05xtoerx0lpeaa2e90zsss5tdv5" timestamp="1719419193"&gt;53&lt;/key&gt;&lt;/foreign-keys&gt;&lt;ref-type name="Journal Article"&gt;17&lt;/ref-type&gt;&lt;contributors&gt;&lt;authors&gt;&lt;author&gt;Zaman, Khalid&lt;/author&gt;&lt;author&gt;Khan, Muhammad Mushtaq&lt;/author&gt;&lt;author&gt;Ahmad, Mehboob&lt;/author&gt;&lt;author&gt;Ikram, Waseem&lt;/author&gt;&lt;/authors&gt;&lt;/contributors&gt;&lt;titles&gt;&lt;title&gt;Inflation, Unemployment and the NAIRU in Pakistan (1975-2009)&lt;/title&gt;&lt;secondary-title&gt;International Journal of Economics and Finance&lt;/secondary-title&gt;&lt;/titles&gt;&lt;periodical&gt;&lt;full-title&gt;International Journal of Economics and Finance&lt;/full-title&gt;&lt;/periodical&gt;&lt;pages&gt;245-254&lt;/pages&gt;&lt;volume&gt;3&lt;/volume&gt;&lt;number&gt;1&lt;/number&gt;&lt;dates&gt;&lt;year&gt;2011&lt;/year&gt;&lt;/dates&gt;&lt;urls&gt;&lt;/urls&gt;&lt;/record&gt;&lt;/Cite&gt;&lt;/EndNote&gt;</w:instrText>
      </w:r>
      <w:r w:rsidR="001A7DA6">
        <w:rPr>
          <w:rFonts w:ascii="Verdana" w:hAnsi="Verdana"/>
          <w:sz w:val="20"/>
          <w:szCs w:val="20"/>
        </w:rPr>
        <w:fldChar w:fldCharType="separate"/>
      </w:r>
      <w:r w:rsidR="001A7DA6">
        <w:rPr>
          <w:rFonts w:ascii="Verdana" w:hAnsi="Verdana"/>
          <w:noProof/>
          <w:sz w:val="20"/>
          <w:szCs w:val="20"/>
        </w:rPr>
        <w:t>(Zaman et al., 2011)</w:t>
      </w:r>
      <w:r w:rsidR="001A7DA6">
        <w:rPr>
          <w:rFonts w:ascii="Verdana" w:hAnsi="Verdana"/>
          <w:sz w:val="20"/>
          <w:szCs w:val="20"/>
        </w:rPr>
        <w:fldChar w:fldCharType="end"/>
      </w:r>
      <w:r w:rsidR="001A7DA6">
        <w:rPr>
          <w:rFonts w:ascii="Verdana" w:hAnsi="Verdana"/>
          <w:sz w:val="20"/>
          <w:szCs w:val="20"/>
        </w:rPr>
        <w:t>.</w:t>
      </w:r>
      <w:r w:rsidRPr="009105C9">
        <w:rPr>
          <w:rFonts w:ascii="Verdana" w:hAnsi="Verdana"/>
          <w:sz w:val="20"/>
          <w:szCs w:val="20"/>
        </w:rPr>
        <w:t xml:space="preserve"> In NKPC, only the previous period’s change in inflation significantly affects the current inflation in the short run.</w:t>
      </w:r>
    </w:p>
    <w:p w14:paraId="0E142399" w14:textId="77777777" w:rsidR="008543E1" w:rsidRDefault="008543E1" w:rsidP="008543E1">
      <w:pPr>
        <w:ind w:left="0" w:firstLine="720"/>
        <w:rPr>
          <w:rFonts w:ascii="Verdana" w:hAnsi="Verdana"/>
          <w:sz w:val="20"/>
          <w:szCs w:val="20"/>
        </w:rPr>
      </w:pPr>
    </w:p>
    <w:p w14:paraId="698107B4" w14:textId="707D32D6" w:rsidR="0047124E" w:rsidRDefault="0047124E" w:rsidP="008543E1">
      <w:pPr>
        <w:ind w:left="0" w:firstLine="720"/>
        <w:rPr>
          <w:rFonts w:ascii="Verdana" w:hAnsi="Verdana"/>
          <w:sz w:val="20"/>
          <w:szCs w:val="20"/>
        </w:rPr>
      </w:pPr>
      <w:r w:rsidRPr="009105C9">
        <w:rPr>
          <w:rFonts w:ascii="Verdana" w:hAnsi="Verdana"/>
          <w:sz w:val="20"/>
          <w:szCs w:val="20"/>
        </w:rPr>
        <w:t xml:space="preserve">Similarly, the error correction representation of TMPC demonstrates the significant presence of the long-run effect of unemployment and the absence of its impact on inflation in the short-run. These findings support the Keynesian argument of the long-run inflation-unemployment tradeoff. The result implies that long-run stabilization policies could be effective in Pakistan. The short-run analysis of TMPC shows that only lagged change in inflation </w:t>
      </w:r>
      <w:r w:rsidRPr="009105C9">
        <w:rPr>
          <w:rFonts w:ascii="Verdana" w:hAnsi="Verdana"/>
          <w:sz w:val="20"/>
          <w:szCs w:val="20"/>
        </w:rPr>
        <w:lastRenderedPageBreak/>
        <w:t xml:space="preserve">significantly impacts current inflation.  In this model, the supply shock variables have long-run impact; however, does not reveal any short-run effect. The impact of the import price index is statistically significant with a positive effect at a confidence level of five percent. At the same time, the impact of industrial productivity is positive but insignificant. These findings show the significance of the foreign sector and the ineffectiveness of the domestic industrial sector in determining long-run inflation trends in Pakistan. It provides a rationale for stabilizing role of commercial policy and urges for reforms to improve the industrial sector in Pakistan’s economy.  </w:t>
      </w:r>
    </w:p>
    <w:p w14:paraId="3CCC0C3B" w14:textId="77777777" w:rsidR="00062B5C" w:rsidRDefault="00062B5C" w:rsidP="008543E1">
      <w:pPr>
        <w:ind w:left="0" w:firstLine="720"/>
        <w:rPr>
          <w:rFonts w:ascii="Verdana" w:hAnsi="Verdana"/>
          <w:sz w:val="20"/>
          <w:szCs w:val="20"/>
        </w:rPr>
      </w:pPr>
    </w:p>
    <w:p w14:paraId="04FCD510" w14:textId="77777777" w:rsidR="008543E1" w:rsidRDefault="008543E1" w:rsidP="008543E1">
      <w:pPr>
        <w:rPr>
          <w:rFonts w:ascii="Verdana" w:hAnsi="Verdana"/>
          <w:b/>
          <w:bCs/>
          <w:sz w:val="20"/>
          <w:szCs w:val="20"/>
        </w:rPr>
      </w:pPr>
      <w:r>
        <w:rPr>
          <w:rFonts w:ascii="Verdana" w:hAnsi="Verdana"/>
          <w:b/>
          <w:bCs/>
          <w:sz w:val="20"/>
          <w:szCs w:val="20"/>
        </w:rPr>
        <w:t>Table</w:t>
      </w:r>
      <w:r w:rsidRPr="009105C9">
        <w:rPr>
          <w:rFonts w:ascii="Verdana" w:hAnsi="Verdana"/>
          <w:b/>
          <w:bCs/>
          <w:sz w:val="20"/>
          <w:szCs w:val="20"/>
        </w:rPr>
        <w:t xml:space="preserve"> 3</w:t>
      </w:r>
    </w:p>
    <w:p w14:paraId="28AA452C" w14:textId="2747B523" w:rsidR="008543E1" w:rsidRPr="008543E1" w:rsidRDefault="008543E1" w:rsidP="008543E1">
      <w:pPr>
        <w:rPr>
          <w:rFonts w:ascii="Verdana" w:hAnsi="Verdana"/>
          <w:i/>
          <w:iCs/>
          <w:sz w:val="20"/>
          <w:szCs w:val="20"/>
        </w:rPr>
      </w:pPr>
      <w:r w:rsidRPr="008543E1">
        <w:rPr>
          <w:rFonts w:ascii="Verdana" w:hAnsi="Verdana"/>
          <w:b/>
          <w:bCs/>
          <w:i/>
          <w:iCs/>
          <w:sz w:val="20"/>
          <w:szCs w:val="20"/>
        </w:rPr>
        <w:t>ARDL Model Estimation Results for Two Specifications of Phillips Curve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3197"/>
        <w:gridCol w:w="2334"/>
        <w:gridCol w:w="2135"/>
      </w:tblGrid>
      <w:tr w:rsidR="00284DAF" w:rsidRPr="00284DAF" w14:paraId="040B507E" w14:textId="77777777" w:rsidTr="00284DAF">
        <w:trPr>
          <w:trHeight w:val="19"/>
        </w:trPr>
        <w:tc>
          <w:tcPr>
            <w:tcW w:w="2178" w:type="dxa"/>
            <w:tcBorders>
              <w:top w:val="single" w:sz="4" w:space="0" w:color="auto"/>
              <w:bottom w:val="single" w:sz="4" w:space="0" w:color="auto"/>
            </w:tcBorders>
          </w:tcPr>
          <w:p w14:paraId="76A3A748" w14:textId="77777777" w:rsidR="0047124E" w:rsidRPr="00284DAF" w:rsidRDefault="0047124E" w:rsidP="008543E1">
            <w:pPr>
              <w:ind w:firstLine="0"/>
              <w:jc w:val="left"/>
              <w:rPr>
                <w:rFonts w:ascii="Verdana" w:hAnsi="Verdana"/>
                <w:b/>
                <w:bCs/>
                <w:noProof/>
                <w:color w:val="auto"/>
                <w:sz w:val="18"/>
                <w:szCs w:val="18"/>
              </w:rPr>
            </w:pPr>
            <w:r w:rsidRPr="00284DAF">
              <w:rPr>
                <w:rFonts w:ascii="Verdana" w:hAnsi="Verdana"/>
                <w:b/>
                <w:bCs/>
                <w:noProof/>
                <w:color w:val="auto"/>
                <w:sz w:val="18"/>
                <w:szCs w:val="18"/>
              </w:rPr>
              <w:t>ARDL Model</w:t>
            </w:r>
          </w:p>
        </w:tc>
        <w:tc>
          <w:tcPr>
            <w:tcW w:w="3196" w:type="dxa"/>
            <w:tcBorders>
              <w:top w:val="single" w:sz="4" w:space="0" w:color="auto"/>
              <w:bottom w:val="single" w:sz="4" w:space="0" w:color="auto"/>
            </w:tcBorders>
          </w:tcPr>
          <w:p w14:paraId="7F555DD4" w14:textId="77777777" w:rsidR="0047124E" w:rsidRPr="00284DAF" w:rsidRDefault="0047124E" w:rsidP="008543E1">
            <w:pPr>
              <w:ind w:firstLine="0"/>
              <w:jc w:val="left"/>
              <w:rPr>
                <w:rFonts w:ascii="Verdana" w:hAnsi="Verdana"/>
                <w:b/>
                <w:bCs/>
                <w:color w:val="auto"/>
                <w:sz w:val="18"/>
                <w:szCs w:val="18"/>
              </w:rPr>
            </w:pPr>
            <w:r w:rsidRPr="00284DAF">
              <w:rPr>
                <w:rFonts w:ascii="Verdana" w:hAnsi="Verdana"/>
                <w:b/>
                <w:bCs/>
                <w:color w:val="auto"/>
                <w:sz w:val="18"/>
                <w:szCs w:val="18"/>
              </w:rPr>
              <w:t xml:space="preserve"> Regressors</w:t>
            </w:r>
          </w:p>
        </w:tc>
        <w:tc>
          <w:tcPr>
            <w:tcW w:w="2334" w:type="dxa"/>
            <w:tcBorders>
              <w:top w:val="single" w:sz="4" w:space="0" w:color="auto"/>
              <w:bottom w:val="single" w:sz="4" w:space="0" w:color="auto"/>
            </w:tcBorders>
          </w:tcPr>
          <w:p w14:paraId="08FD84C8" w14:textId="77777777" w:rsidR="0047124E" w:rsidRPr="00284DAF" w:rsidRDefault="0047124E" w:rsidP="008543E1">
            <w:pPr>
              <w:ind w:firstLine="0"/>
              <w:rPr>
                <w:rFonts w:ascii="Verdana" w:hAnsi="Verdana"/>
                <w:b/>
                <w:bCs/>
                <w:color w:val="auto"/>
                <w:sz w:val="18"/>
                <w:szCs w:val="18"/>
              </w:rPr>
            </w:pPr>
            <w:r w:rsidRPr="00284DAF">
              <w:rPr>
                <w:rFonts w:ascii="Verdana" w:hAnsi="Verdana"/>
                <w:b/>
                <w:bCs/>
                <w:color w:val="auto"/>
                <w:sz w:val="18"/>
                <w:szCs w:val="18"/>
              </w:rPr>
              <w:t>NKPC</w:t>
            </w:r>
          </w:p>
        </w:tc>
        <w:tc>
          <w:tcPr>
            <w:tcW w:w="2133" w:type="dxa"/>
            <w:tcBorders>
              <w:top w:val="single" w:sz="4" w:space="0" w:color="auto"/>
              <w:bottom w:val="single" w:sz="4" w:space="0" w:color="auto"/>
            </w:tcBorders>
          </w:tcPr>
          <w:p w14:paraId="00DB9C64" w14:textId="77777777" w:rsidR="0047124E" w:rsidRPr="00284DAF" w:rsidRDefault="0047124E" w:rsidP="00284DAF">
            <w:pPr>
              <w:rPr>
                <w:rFonts w:ascii="Verdana" w:hAnsi="Verdana"/>
                <w:b/>
                <w:bCs/>
                <w:color w:val="auto"/>
                <w:sz w:val="18"/>
                <w:szCs w:val="18"/>
              </w:rPr>
            </w:pPr>
            <w:r w:rsidRPr="00284DAF">
              <w:rPr>
                <w:rFonts w:ascii="Verdana" w:hAnsi="Verdana"/>
                <w:b/>
                <w:bCs/>
                <w:color w:val="auto"/>
                <w:sz w:val="18"/>
                <w:szCs w:val="18"/>
              </w:rPr>
              <w:t>Triangular Model</w:t>
            </w:r>
          </w:p>
        </w:tc>
      </w:tr>
      <w:tr w:rsidR="00284DAF" w:rsidRPr="00284DAF" w14:paraId="55D1452D" w14:textId="77777777" w:rsidTr="00284DAF">
        <w:trPr>
          <w:trHeight w:val="19"/>
        </w:trPr>
        <w:tc>
          <w:tcPr>
            <w:tcW w:w="2178" w:type="dxa"/>
            <w:vMerge w:val="restart"/>
            <w:tcBorders>
              <w:top w:val="single" w:sz="4" w:space="0" w:color="auto"/>
            </w:tcBorders>
          </w:tcPr>
          <w:p w14:paraId="411BB30A" w14:textId="77777777" w:rsidR="0047124E" w:rsidRPr="00284DAF" w:rsidRDefault="0047124E" w:rsidP="00284DAF">
            <w:pPr>
              <w:pStyle w:val="Heading2"/>
              <w:spacing w:before="0"/>
              <w:ind w:left="0" w:firstLine="0"/>
              <w:rPr>
                <w:rFonts w:ascii="Verdana" w:hAnsi="Verdana"/>
                <w:b w:val="0"/>
                <w:bCs w:val="0"/>
                <w:color w:val="auto"/>
                <w:sz w:val="18"/>
                <w:szCs w:val="18"/>
              </w:rPr>
            </w:pPr>
            <w:r w:rsidRPr="00284DAF">
              <w:rPr>
                <w:rFonts w:ascii="Verdana" w:hAnsi="Verdana"/>
                <w:b w:val="0"/>
                <w:bCs w:val="0"/>
                <w:color w:val="auto"/>
                <w:sz w:val="18"/>
                <w:szCs w:val="18"/>
              </w:rPr>
              <w:t>Cointegration Equation</w:t>
            </w:r>
          </w:p>
        </w:tc>
        <w:tc>
          <w:tcPr>
            <w:tcW w:w="3196" w:type="dxa"/>
            <w:tcBorders>
              <w:top w:val="single" w:sz="4" w:space="0" w:color="auto"/>
            </w:tcBorders>
          </w:tcPr>
          <w:p w14:paraId="5EB04D9F"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Constant</w:t>
            </w:r>
          </w:p>
        </w:tc>
        <w:tc>
          <w:tcPr>
            <w:tcW w:w="2334" w:type="dxa"/>
            <w:tcBorders>
              <w:top w:val="single" w:sz="4" w:space="0" w:color="auto"/>
            </w:tcBorders>
          </w:tcPr>
          <w:p w14:paraId="2C9EB630"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9.8371***</w:t>
            </w:r>
          </w:p>
          <w:p w14:paraId="5FC018B7"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(2.4489)</w:t>
            </w:r>
          </w:p>
        </w:tc>
        <w:tc>
          <w:tcPr>
            <w:tcW w:w="2133" w:type="dxa"/>
            <w:tcBorders>
              <w:top w:val="single" w:sz="4" w:space="0" w:color="auto"/>
            </w:tcBorders>
          </w:tcPr>
          <w:p w14:paraId="6781170B"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9.7125***</w:t>
            </w:r>
          </w:p>
          <w:p w14:paraId="5E5DF6C8"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(1.4052)</w:t>
            </w:r>
          </w:p>
        </w:tc>
      </w:tr>
      <w:tr w:rsidR="00284DAF" w:rsidRPr="00284DAF" w14:paraId="63BD317D" w14:textId="77777777" w:rsidTr="00284DAF">
        <w:trPr>
          <w:trHeight w:val="19"/>
        </w:trPr>
        <w:tc>
          <w:tcPr>
            <w:tcW w:w="2178" w:type="dxa"/>
            <w:vMerge/>
          </w:tcPr>
          <w:p w14:paraId="5857A61D" w14:textId="77777777" w:rsidR="0047124E" w:rsidRPr="00284DAF" w:rsidRDefault="0047124E" w:rsidP="008543E1">
            <w:pPr>
              <w:ind w:firstLine="0"/>
              <w:jc w:val="left"/>
              <w:rPr>
                <w:rFonts w:ascii="Verdana" w:hAnsi="Verdana"/>
                <w:color w:val="auto"/>
                <w:sz w:val="18"/>
                <w:szCs w:val="18"/>
              </w:rPr>
            </w:pPr>
          </w:p>
        </w:tc>
        <w:tc>
          <w:tcPr>
            <w:tcW w:w="3196" w:type="dxa"/>
          </w:tcPr>
          <w:p w14:paraId="358C8D6A" w14:textId="77777777" w:rsidR="0047124E" w:rsidRPr="00284DAF" w:rsidRDefault="0047124E" w:rsidP="008543E1">
            <w:pPr>
              <w:ind w:firstLine="0"/>
              <w:jc w:val="left"/>
              <w:rPr>
                <w:rFonts w:ascii="Verdana" w:hAnsi="Verdana"/>
                <w:color w:val="auto"/>
                <w:sz w:val="18"/>
                <w:szCs w:val="18"/>
                <w:vertAlign w:val="subscript"/>
              </w:rPr>
            </w:pPr>
            <w:r w:rsidRPr="00284DAF">
              <w:rPr>
                <w:rFonts w:ascii="Verdana" w:hAnsi="Verdana"/>
                <w:color w:val="auto"/>
                <w:sz w:val="18"/>
                <w:szCs w:val="18"/>
              </w:rPr>
              <w:t>UNEMP</w:t>
            </w:r>
            <w:r w:rsidRPr="00284DAF">
              <w:rPr>
                <w:rFonts w:ascii="Verdana" w:hAnsi="Verdana"/>
                <w:color w:val="auto"/>
                <w:sz w:val="18"/>
                <w:szCs w:val="18"/>
                <w:vertAlign w:val="subscript"/>
              </w:rPr>
              <w:t>t-1</w:t>
            </w:r>
          </w:p>
        </w:tc>
        <w:tc>
          <w:tcPr>
            <w:tcW w:w="2334" w:type="dxa"/>
          </w:tcPr>
          <w:p w14:paraId="6C19DE0B"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-0.9479***</w:t>
            </w:r>
          </w:p>
          <w:p w14:paraId="3768313A"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(0.2926)</w:t>
            </w:r>
          </w:p>
        </w:tc>
        <w:tc>
          <w:tcPr>
            <w:tcW w:w="2133" w:type="dxa"/>
          </w:tcPr>
          <w:p w14:paraId="333540D5"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-0.9852***</w:t>
            </w:r>
          </w:p>
          <w:p w14:paraId="1D04FF27"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(0.1731)</w:t>
            </w:r>
          </w:p>
        </w:tc>
      </w:tr>
      <w:tr w:rsidR="00284DAF" w:rsidRPr="00284DAF" w14:paraId="544E6E63" w14:textId="77777777" w:rsidTr="00284DAF">
        <w:trPr>
          <w:trHeight w:val="19"/>
        </w:trPr>
        <w:tc>
          <w:tcPr>
            <w:tcW w:w="2178" w:type="dxa"/>
            <w:vMerge/>
          </w:tcPr>
          <w:p w14:paraId="6C207CB2" w14:textId="77777777" w:rsidR="0047124E" w:rsidRPr="00284DAF" w:rsidRDefault="0047124E" w:rsidP="008543E1">
            <w:pPr>
              <w:ind w:firstLine="0"/>
              <w:jc w:val="left"/>
              <w:rPr>
                <w:rFonts w:ascii="Verdana" w:hAnsi="Verdana"/>
                <w:color w:val="auto"/>
                <w:sz w:val="18"/>
                <w:szCs w:val="18"/>
              </w:rPr>
            </w:pPr>
          </w:p>
        </w:tc>
        <w:tc>
          <w:tcPr>
            <w:tcW w:w="3196" w:type="dxa"/>
          </w:tcPr>
          <w:p w14:paraId="355CB545" w14:textId="77777777" w:rsidR="0047124E" w:rsidRPr="00284DAF" w:rsidRDefault="0047124E" w:rsidP="008543E1">
            <w:pPr>
              <w:ind w:firstLine="0"/>
              <w:jc w:val="left"/>
              <w:rPr>
                <w:rFonts w:ascii="Verdana" w:hAnsi="Verdana"/>
                <w:color w:val="auto"/>
                <w:sz w:val="18"/>
                <w:szCs w:val="18"/>
                <w:vertAlign w:val="subscript"/>
              </w:rPr>
            </w:pPr>
            <w:r w:rsidRPr="00284DAF">
              <w:rPr>
                <w:rFonts w:ascii="Verdana" w:hAnsi="Verdana"/>
                <w:color w:val="auto"/>
                <w:sz w:val="18"/>
                <w:szCs w:val="18"/>
              </w:rPr>
              <w:t>ICOR</w:t>
            </w:r>
            <w:r w:rsidRPr="00284DAF">
              <w:rPr>
                <w:rFonts w:ascii="Verdana" w:hAnsi="Verdana"/>
                <w:color w:val="auto"/>
                <w:sz w:val="18"/>
                <w:szCs w:val="18"/>
                <w:vertAlign w:val="subscript"/>
              </w:rPr>
              <w:t>t-1</w:t>
            </w:r>
          </w:p>
        </w:tc>
        <w:tc>
          <w:tcPr>
            <w:tcW w:w="2334" w:type="dxa"/>
          </w:tcPr>
          <w:p w14:paraId="40A2F49A"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1.1114***</w:t>
            </w:r>
          </w:p>
          <w:p w14:paraId="468E9E4C"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(0.1565)</w:t>
            </w:r>
          </w:p>
        </w:tc>
        <w:tc>
          <w:tcPr>
            <w:tcW w:w="2133" w:type="dxa"/>
          </w:tcPr>
          <w:p w14:paraId="685BA818"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1.2078***</w:t>
            </w:r>
          </w:p>
          <w:p w14:paraId="1F4C7C6F"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(0.0789)</w:t>
            </w:r>
          </w:p>
        </w:tc>
      </w:tr>
      <w:tr w:rsidR="00284DAF" w:rsidRPr="00284DAF" w14:paraId="7255F14E" w14:textId="77777777" w:rsidTr="00284DAF">
        <w:trPr>
          <w:trHeight w:val="19"/>
        </w:trPr>
        <w:tc>
          <w:tcPr>
            <w:tcW w:w="2178" w:type="dxa"/>
            <w:vMerge/>
          </w:tcPr>
          <w:p w14:paraId="5FEDB16B" w14:textId="77777777" w:rsidR="0047124E" w:rsidRPr="00284DAF" w:rsidRDefault="0047124E" w:rsidP="008543E1">
            <w:pPr>
              <w:ind w:firstLine="0"/>
              <w:jc w:val="left"/>
              <w:rPr>
                <w:rFonts w:ascii="Verdana" w:hAnsi="Verdana"/>
                <w:color w:val="auto"/>
                <w:sz w:val="18"/>
                <w:szCs w:val="18"/>
              </w:rPr>
            </w:pPr>
          </w:p>
        </w:tc>
        <w:tc>
          <w:tcPr>
            <w:tcW w:w="3196" w:type="dxa"/>
          </w:tcPr>
          <w:p w14:paraId="3CBC2D76" w14:textId="77777777" w:rsidR="0047124E" w:rsidRPr="00284DAF" w:rsidRDefault="0047124E" w:rsidP="008543E1">
            <w:pPr>
              <w:ind w:firstLine="0"/>
              <w:jc w:val="left"/>
              <w:rPr>
                <w:rFonts w:ascii="Verdana" w:hAnsi="Verdana"/>
                <w:color w:val="auto"/>
                <w:sz w:val="18"/>
                <w:szCs w:val="18"/>
                <w:vertAlign w:val="subscript"/>
              </w:rPr>
            </w:pPr>
            <w:r w:rsidRPr="00284DAF">
              <w:rPr>
                <w:rFonts w:ascii="Verdana" w:hAnsi="Verdana"/>
                <w:color w:val="auto"/>
                <w:sz w:val="18"/>
                <w:szCs w:val="18"/>
              </w:rPr>
              <w:t>ICOR</w:t>
            </w:r>
            <w:r w:rsidRPr="00284DAF">
              <w:rPr>
                <w:rFonts w:ascii="Verdana" w:hAnsi="Verdana"/>
                <w:color w:val="auto"/>
                <w:sz w:val="18"/>
                <w:szCs w:val="18"/>
                <w:vertAlign w:val="subscript"/>
              </w:rPr>
              <w:t>t-2</w:t>
            </w:r>
          </w:p>
        </w:tc>
        <w:tc>
          <w:tcPr>
            <w:tcW w:w="2334" w:type="dxa"/>
          </w:tcPr>
          <w:p w14:paraId="1A28EEAC"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-0.6528***</w:t>
            </w:r>
          </w:p>
          <w:p w14:paraId="2F58F80E"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(0.1679)</w:t>
            </w:r>
          </w:p>
        </w:tc>
        <w:tc>
          <w:tcPr>
            <w:tcW w:w="2133" w:type="dxa"/>
          </w:tcPr>
          <w:p w14:paraId="0330F413"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-0.7138***</w:t>
            </w:r>
          </w:p>
          <w:p w14:paraId="08103F38"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(0.1109)</w:t>
            </w:r>
          </w:p>
        </w:tc>
      </w:tr>
      <w:tr w:rsidR="00284DAF" w:rsidRPr="00284DAF" w14:paraId="5E2CA506" w14:textId="77777777" w:rsidTr="00284DAF">
        <w:trPr>
          <w:trHeight w:val="19"/>
        </w:trPr>
        <w:tc>
          <w:tcPr>
            <w:tcW w:w="2178" w:type="dxa"/>
            <w:vMerge/>
          </w:tcPr>
          <w:p w14:paraId="66172360" w14:textId="77777777" w:rsidR="0047124E" w:rsidRPr="00284DAF" w:rsidRDefault="0047124E" w:rsidP="008543E1">
            <w:pPr>
              <w:ind w:firstLine="0"/>
              <w:jc w:val="left"/>
              <w:rPr>
                <w:rFonts w:ascii="Verdana" w:hAnsi="Verdana"/>
                <w:color w:val="auto"/>
                <w:sz w:val="18"/>
                <w:szCs w:val="18"/>
              </w:rPr>
            </w:pPr>
          </w:p>
        </w:tc>
        <w:tc>
          <w:tcPr>
            <w:tcW w:w="3196" w:type="dxa"/>
          </w:tcPr>
          <w:p w14:paraId="20B51A14"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G_IP</w:t>
            </w:r>
          </w:p>
        </w:tc>
        <w:tc>
          <w:tcPr>
            <w:tcW w:w="2334" w:type="dxa"/>
          </w:tcPr>
          <w:p w14:paraId="5EB642F0"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w:t>
            </w:r>
          </w:p>
        </w:tc>
        <w:tc>
          <w:tcPr>
            <w:tcW w:w="2133" w:type="dxa"/>
          </w:tcPr>
          <w:p w14:paraId="1132CA95"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0.0748</w:t>
            </w:r>
          </w:p>
          <w:p w14:paraId="64925DFD"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(0.1972)</w:t>
            </w:r>
          </w:p>
        </w:tc>
      </w:tr>
      <w:tr w:rsidR="00284DAF" w:rsidRPr="00284DAF" w14:paraId="681EB322" w14:textId="77777777" w:rsidTr="00284DAF">
        <w:trPr>
          <w:trHeight w:val="19"/>
        </w:trPr>
        <w:tc>
          <w:tcPr>
            <w:tcW w:w="2178" w:type="dxa"/>
            <w:vMerge/>
          </w:tcPr>
          <w:p w14:paraId="71C3C984" w14:textId="77777777" w:rsidR="0047124E" w:rsidRPr="00284DAF" w:rsidRDefault="0047124E" w:rsidP="008543E1">
            <w:pPr>
              <w:ind w:firstLine="0"/>
              <w:jc w:val="left"/>
              <w:rPr>
                <w:rFonts w:ascii="Verdana" w:hAnsi="Verdana"/>
                <w:color w:val="auto"/>
                <w:sz w:val="18"/>
                <w:szCs w:val="18"/>
              </w:rPr>
            </w:pPr>
          </w:p>
        </w:tc>
        <w:tc>
          <w:tcPr>
            <w:tcW w:w="3196" w:type="dxa"/>
          </w:tcPr>
          <w:p w14:paraId="7F16D432"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G_IMUVI</w:t>
            </w:r>
          </w:p>
        </w:tc>
        <w:tc>
          <w:tcPr>
            <w:tcW w:w="2334" w:type="dxa"/>
          </w:tcPr>
          <w:p w14:paraId="29D77D20"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w:t>
            </w:r>
          </w:p>
        </w:tc>
        <w:tc>
          <w:tcPr>
            <w:tcW w:w="2133" w:type="dxa"/>
          </w:tcPr>
          <w:p w14:paraId="4AE7EAF3"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0.4371**</w:t>
            </w:r>
          </w:p>
          <w:p w14:paraId="3E2D3A34"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(0.1945)</w:t>
            </w:r>
          </w:p>
        </w:tc>
      </w:tr>
      <w:tr w:rsidR="00284DAF" w:rsidRPr="00284DAF" w14:paraId="59305282" w14:textId="77777777" w:rsidTr="00284DAF">
        <w:trPr>
          <w:trHeight w:val="19"/>
        </w:trPr>
        <w:tc>
          <w:tcPr>
            <w:tcW w:w="2178" w:type="dxa"/>
            <w:vMerge/>
          </w:tcPr>
          <w:p w14:paraId="7CCAFBCF" w14:textId="77777777" w:rsidR="0047124E" w:rsidRPr="00284DAF" w:rsidRDefault="0047124E" w:rsidP="008543E1">
            <w:pPr>
              <w:ind w:firstLine="0"/>
              <w:jc w:val="left"/>
              <w:rPr>
                <w:rFonts w:ascii="Verdana" w:hAnsi="Verdana"/>
                <w:color w:val="auto"/>
                <w:sz w:val="18"/>
                <w:szCs w:val="18"/>
              </w:rPr>
            </w:pPr>
          </w:p>
        </w:tc>
        <w:tc>
          <w:tcPr>
            <w:tcW w:w="3196" w:type="dxa"/>
          </w:tcPr>
          <w:p w14:paraId="122B39F3"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Adj. R-squared</w:t>
            </w:r>
          </w:p>
        </w:tc>
        <w:tc>
          <w:tcPr>
            <w:tcW w:w="2334" w:type="dxa"/>
          </w:tcPr>
          <w:p w14:paraId="1F5ADB99"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0.8039</w:t>
            </w:r>
          </w:p>
        </w:tc>
        <w:tc>
          <w:tcPr>
            <w:tcW w:w="2133" w:type="dxa"/>
          </w:tcPr>
          <w:p w14:paraId="7BA73885"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0.8801</w:t>
            </w:r>
          </w:p>
        </w:tc>
      </w:tr>
      <w:tr w:rsidR="00284DAF" w:rsidRPr="00284DAF" w14:paraId="5CC79288" w14:textId="77777777" w:rsidTr="00284DAF">
        <w:trPr>
          <w:trHeight w:val="19"/>
        </w:trPr>
        <w:tc>
          <w:tcPr>
            <w:tcW w:w="2178" w:type="dxa"/>
            <w:vMerge/>
          </w:tcPr>
          <w:p w14:paraId="2DDA195F" w14:textId="77777777" w:rsidR="0047124E" w:rsidRPr="00284DAF" w:rsidRDefault="0047124E" w:rsidP="008543E1">
            <w:pPr>
              <w:ind w:firstLine="0"/>
              <w:jc w:val="left"/>
              <w:rPr>
                <w:rFonts w:ascii="Verdana" w:hAnsi="Verdana"/>
                <w:color w:val="auto"/>
                <w:sz w:val="18"/>
                <w:szCs w:val="18"/>
              </w:rPr>
            </w:pPr>
          </w:p>
        </w:tc>
        <w:tc>
          <w:tcPr>
            <w:tcW w:w="3196" w:type="dxa"/>
          </w:tcPr>
          <w:p w14:paraId="230C2AAE"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Root MSE</w:t>
            </w:r>
          </w:p>
        </w:tc>
        <w:tc>
          <w:tcPr>
            <w:tcW w:w="2334" w:type="dxa"/>
          </w:tcPr>
          <w:p w14:paraId="24CE0E88"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1.0975</w:t>
            </w:r>
          </w:p>
        </w:tc>
        <w:tc>
          <w:tcPr>
            <w:tcW w:w="2133" w:type="dxa"/>
          </w:tcPr>
          <w:p w14:paraId="10104F86"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0.8687</w:t>
            </w:r>
          </w:p>
        </w:tc>
      </w:tr>
      <w:tr w:rsidR="00284DAF" w:rsidRPr="00284DAF" w14:paraId="2FBD0F9F" w14:textId="77777777" w:rsidTr="00284DAF">
        <w:trPr>
          <w:trHeight w:val="19"/>
        </w:trPr>
        <w:tc>
          <w:tcPr>
            <w:tcW w:w="2178" w:type="dxa"/>
            <w:vMerge/>
          </w:tcPr>
          <w:p w14:paraId="6F4D56DA" w14:textId="77777777" w:rsidR="0047124E" w:rsidRPr="00284DAF" w:rsidRDefault="0047124E" w:rsidP="008543E1">
            <w:pPr>
              <w:ind w:firstLine="0"/>
              <w:jc w:val="left"/>
              <w:rPr>
                <w:rFonts w:ascii="Verdana" w:hAnsi="Verdana"/>
                <w:color w:val="auto"/>
                <w:sz w:val="18"/>
                <w:szCs w:val="18"/>
              </w:rPr>
            </w:pPr>
          </w:p>
        </w:tc>
        <w:tc>
          <w:tcPr>
            <w:tcW w:w="3196" w:type="dxa"/>
          </w:tcPr>
          <w:p w14:paraId="0509D52C"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Log Likelihood (SIC)</w:t>
            </w:r>
          </w:p>
        </w:tc>
        <w:tc>
          <w:tcPr>
            <w:tcW w:w="2334" w:type="dxa"/>
          </w:tcPr>
          <w:p w14:paraId="6543A2B8"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-40.1769</w:t>
            </w:r>
          </w:p>
        </w:tc>
        <w:tc>
          <w:tcPr>
            <w:tcW w:w="2133" w:type="dxa"/>
          </w:tcPr>
          <w:p w14:paraId="6EC64D59"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-31.1188</w:t>
            </w:r>
          </w:p>
          <w:p w14:paraId="48924DBC" w14:textId="77777777" w:rsidR="0047124E" w:rsidRPr="00284DAF" w:rsidRDefault="0047124E" w:rsidP="008543E1">
            <w:pPr>
              <w:ind w:firstLine="0"/>
              <w:jc w:val="center"/>
              <w:rPr>
                <w:rFonts w:ascii="Verdana" w:hAnsi="Verdana"/>
                <w:color w:val="auto"/>
                <w:sz w:val="18"/>
                <w:szCs w:val="18"/>
              </w:rPr>
            </w:pPr>
          </w:p>
        </w:tc>
      </w:tr>
      <w:tr w:rsidR="00284DAF" w:rsidRPr="00284DAF" w14:paraId="5819C08B" w14:textId="77777777" w:rsidTr="00284DAF">
        <w:trPr>
          <w:trHeight w:val="19"/>
        </w:trPr>
        <w:tc>
          <w:tcPr>
            <w:tcW w:w="2178" w:type="dxa"/>
            <w:vMerge w:val="restart"/>
          </w:tcPr>
          <w:p w14:paraId="030D16F0" w14:textId="77777777" w:rsidR="0047124E" w:rsidRPr="00284DAF" w:rsidRDefault="0047124E" w:rsidP="008543E1">
            <w:pPr>
              <w:ind w:firstLine="0"/>
              <w:jc w:val="left"/>
              <w:rPr>
                <w:rFonts w:ascii="Verdana" w:hAnsi="Verdana"/>
                <w:color w:val="auto"/>
                <w:sz w:val="18"/>
                <w:szCs w:val="18"/>
              </w:rPr>
            </w:pPr>
          </w:p>
          <w:p w14:paraId="2835B64D" w14:textId="77777777" w:rsidR="0047124E" w:rsidRPr="00284DAF" w:rsidRDefault="0047124E" w:rsidP="008543E1">
            <w:pPr>
              <w:ind w:firstLine="0"/>
              <w:jc w:val="left"/>
              <w:rPr>
                <w:rFonts w:ascii="Verdana" w:hAnsi="Verdana"/>
                <w:color w:val="auto"/>
                <w:sz w:val="18"/>
                <w:szCs w:val="18"/>
              </w:rPr>
            </w:pPr>
          </w:p>
          <w:p w14:paraId="2F9F7BE5" w14:textId="77777777" w:rsidR="0047124E" w:rsidRPr="00284DAF" w:rsidRDefault="0047124E" w:rsidP="008543E1">
            <w:pPr>
              <w:ind w:firstLine="0"/>
              <w:jc w:val="left"/>
              <w:rPr>
                <w:rFonts w:ascii="Verdana" w:hAnsi="Verdana"/>
                <w:color w:val="auto"/>
                <w:sz w:val="18"/>
                <w:szCs w:val="18"/>
              </w:rPr>
            </w:pPr>
          </w:p>
          <w:p w14:paraId="1460DB75" w14:textId="77777777" w:rsidR="0047124E" w:rsidRPr="00284DAF" w:rsidRDefault="0047124E" w:rsidP="008543E1">
            <w:pPr>
              <w:ind w:firstLine="0"/>
              <w:jc w:val="left"/>
              <w:rPr>
                <w:rFonts w:ascii="Verdana" w:hAnsi="Verdana"/>
                <w:color w:val="auto"/>
                <w:sz w:val="18"/>
                <w:szCs w:val="18"/>
              </w:rPr>
            </w:pPr>
          </w:p>
          <w:p w14:paraId="62CFD41E" w14:textId="77777777" w:rsidR="0047124E" w:rsidRPr="00284DAF" w:rsidRDefault="0047124E" w:rsidP="008543E1">
            <w:pPr>
              <w:ind w:firstLine="0"/>
              <w:jc w:val="left"/>
              <w:rPr>
                <w:rFonts w:ascii="Verdana" w:hAnsi="Verdana"/>
                <w:color w:val="auto"/>
                <w:sz w:val="18"/>
                <w:szCs w:val="18"/>
              </w:rPr>
            </w:pPr>
          </w:p>
          <w:p w14:paraId="5A098114"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Error Correction Model</w:t>
            </w:r>
          </w:p>
          <w:p w14:paraId="39A9B19C" w14:textId="77777777" w:rsidR="0047124E" w:rsidRPr="00284DAF" w:rsidRDefault="0047124E" w:rsidP="008543E1">
            <w:pPr>
              <w:ind w:firstLine="0"/>
              <w:jc w:val="left"/>
              <w:rPr>
                <w:rFonts w:ascii="Verdana" w:hAnsi="Verdana"/>
                <w:color w:val="auto"/>
                <w:sz w:val="18"/>
                <w:szCs w:val="18"/>
              </w:rPr>
            </w:pPr>
          </w:p>
          <w:p w14:paraId="3E0F833E" w14:textId="77777777" w:rsidR="0047124E" w:rsidRPr="00284DAF" w:rsidRDefault="0047124E" w:rsidP="008543E1">
            <w:pPr>
              <w:ind w:firstLine="0"/>
              <w:jc w:val="left"/>
              <w:rPr>
                <w:rFonts w:ascii="Verdana" w:hAnsi="Verdana"/>
                <w:color w:val="auto"/>
                <w:sz w:val="18"/>
                <w:szCs w:val="18"/>
              </w:rPr>
            </w:pPr>
          </w:p>
          <w:p w14:paraId="742AA5A1" w14:textId="77777777" w:rsidR="0047124E" w:rsidRPr="00284DAF" w:rsidRDefault="0047124E" w:rsidP="008543E1">
            <w:pPr>
              <w:ind w:firstLine="0"/>
              <w:jc w:val="left"/>
              <w:rPr>
                <w:rFonts w:ascii="Verdana" w:hAnsi="Verdana"/>
                <w:color w:val="auto"/>
                <w:sz w:val="18"/>
                <w:szCs w:val="18"/>
              </w:rPr>
            </w:pPr>
          </w:p>
          <w:p w14:paraId="232115F7" w14:textId="77777777" w:rsidR="0047124E" w:rsidRPr="00284DAF" w:rsidRDefault="0047124E" w:rsidP="008543E1">
            <w:pPr>
              <w:ind w:firstLine="0"/>
              <w:jc w:val="left"/>
              <w:rPr>
                <w:rFonts w:ascii="Verdana" w:hAnsi="Verdana"/>
                <w:color w:val="auto"/>
                <w:sz w:val="18"/>
                <w:szCs w:val="18"/>
              </w:rPr>
            </w:pPr>
          </w:p>
          <w:p w14:paraId="47545D9A" w14:textId="77777777" w:rsidR="0047124E" w:rsidRPr="00284DAF" w:rsidRDefault="0047124E" w:rsidP="008543E1">
            <w:pPr>
              <w:ind w:firstLine="0"/>
              <w:jc w:val="left"/>
              <w:rPr>
                <w:rFonts w:ascii="Verdana" w:hAnsi="Verdana"/>
                <w:color w:val="auto"/>
                <w:sz w:val="18"/>
                <w:szCs w:val="18"/>
              </w:rPr>
            </w:pPr>
          </w:p>
        </w:tc>
        <w:tc>
          <w:tcPr>
            <w:tcW w:w="3196" w:type="dxa"/>
          </w:tcPr>
          <w:p w14:paraId="0A97B19E"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Adj. Coefficient</w:t>
            </w:r>
          </w:p>
        </w:tc>
        <w:tc>
          <w:tcPr>
            <w:tcW w:w="2334" w:type="dxa"/>
          </w:tcPr>
          <w:p w14:paraId="7885B79D"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-0.5414***</w:t>
            </w:r>
          </w:p>
          <w:p w14:paraId="3CE1EB3C"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(0.1365)</w:t>
            </w:r>
          </w:p>
        </w:tc>
        <w:tc>
          <w:tcPr>
            <w:tcW w:w="2133" w:type="dxa"/>
          </w:tcPr>
          <w:p w14:paraId="420A3789"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-0.5060***</w:t>
            </w:r>
          </w:p>
          <w:p w14:paraId="1D015B56"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(0.1159)</w:t>
            </w:r>
          </w:p>
        </w:tc>
      </w:tr>
      <w:tr w:rsidR="00284DAF" w:rsidRPr="00284DAF" w14:paraId="4B257AE5" w14:textId="77777777" w:rsidTr="00284DAF">
        <w:trPr>
          <w:trHeight w:val="19"/>
        </w:trPr>
        <w:tc>
          <w:tcPr>
            <w:tcW w:w="2178" w:type="dxa"/>
            <w:vMerge/>
          </w:tcPr>
          <w:p w14:paraId="6EFC6737" w14:textId="77777777" w:rsidR="0047124E" w:rsidRPr="00284DAF" w:rsidRDefault="0047124E" w:rsidP="008543E1">
            <w:pPr>
              <w:ind w:firstLine="0"/>
              <w:jc w:val="left"/>
              <w:rPr>
                <w:rFonts w:ascii="Verdana" w:hAnsi="Verdana"/>
                <w:color w:val="auto"/>
                <w:sz w:val="18"/>
                <w:szCs w:val="18"/>
              </w:rPr>
            </w:pPr>
          </w:p>
        </w:tc>
        <w:tc>
          <w:tcPr>
            <w:tcW w:w="3196" w:type="dxa"/>
          </w:tcPr>
          <w:p w14:paraId="64109733"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Long Run:</w:t>
            </w:r>
          </w:p>
        </w:tc>
        <w:tc>
          <w:tcPr>
            <w:tcW w:w="2334" w:type="dxa"/>
          </w:tcPr>
          <w:p w14:paraId="6B8560DB" w14:textId="77777777" w:rsidR="0047124E" w:rsidRPr="00284DAF" w:rsidRDefault="0047124E" w:rsidP="008543E1">
            <w:pPr>
              <w:ind w:firstLine="0"/>
              <w:jc w:val="center"/>
              <w:rPr>
                <w:rFonts w:ascii="Verdana" w:hAnsi="Verdana"/>
                <w:color w:val="auto"/>
                <w:sz w:val="18"/>
                <w:szCs w:val="18"/>
              </w:rPr>
            </w:pPr>
          </w:p>
        </w:tc>
        <w:tc>
          <w:tcPr>
            <w:tcW w:w="2133" w:type="dxa"/>
          </w:tcPr>
          <w:p w14:paraId="76E1AFE2" w14:textId="77777777" w:rsidR="0047124E" w:rsidRPr="00284DAF" w:rsidRDefault="0047124E" w:rsidP="008543E1">
            <w:pPr>
              <w:ind w:firstLine="0"/>
              <w:jc w:val="center"/>
              <w:rPr>
                <w:rFonts w:ascii="Verdana" w:hAnsi="Verdana"/>
                <w:color w:val="auto"/>
                <w:sz w:val="18"/>
                <w:szCs w:val="18"/>
              </w:rPr>
            </w:pPr>
          </w:p>
        </w:tc>
      </w:tr>
      <w:tr w:rsidR="00284DAF" w:rsidRPr="00284DAF" w14:paraId="16E4593B" w14:textId="77777777" w:rsidTr="00284DAF">
        <w:trPr>
          <w:trHeight w:val="19"/>
        </w:trPr>
        <w:tc>
          <w:tcPr>
            <w:tcW w:w="2178" w:type="dxa"/>
            <w:vMerge/>
          </w:tcPr>
          <w:p w14:paraId="77E87E87" w14:textId="77777777" w:rsidR="0047124E" w:rsidRPr="00284DAF" w:rsidRDefault="0047124E" w:rsidP="008543E1">
            <w:pPr>
              <w:ind w:firstLine="0"/>
              <w:jc w:val="left"/>
              <w:rPr>
                <w:rFonts w:ascii="Verdana" w:hAnsi="Verdana"/>
                <w:color w:val="auto"/>
                <w:sz w:val="18"/>
                <w:szCs w:val="18"/>
              </w:rPr>
            </w:pPr>
          </w:p>
        </w:tc>
        <w:tc>
          <w:tcPr>
            <w:tcW w:w="3196" w:type="dxa"/>
          </w:tcPr>
          <w:p w14:paraId="2D4AEAFE" w14:textId="77777777" w:rsidR="0047124E" w:rsidRPr="00284DAF" w:rsidRDefault="0047124E" w:rsidP="008543E1">
            <w:pPr>
              <w:ind w:firstLine="0"/>
              <w:jc w:val="left"/>
              <w:rPr>
                <w:rFonts w:ascii="Verdana" w:hAnsi="Verdana"/>
                <w:color w:val="auto"/>
                <w:sz w:val="18"/>
                <w:szCs w:val="18"/>
                <w:vertAlign w:val="subscript"/>
              </w:rPr>
            </w:pPr>
            <w:r w:rsidRPr="00284DAF">
              <w:rPr>
                <w:rFonts w:ascii="Verdana" w:hAnsi="Verdana"/>
                <w:color w:val="auto"/>
                <w:sz w:val="18"/>
                <w:szCs w:val="18"/>
              </w:rPr>
              <w:t>UNEMP</w:t>
            </w:r>
            <w:r w:rsidRPr="00284DAF">
              <w:rPr>
                <w:rFonts w:ascii="Verdana" w:hAnsi="Verdana"/>
                <w:color w:val="auto"/>
                <w:sz w:val="18"/>
                <w:szCs w:val="18"/>
                <w:vertAlign w:val="subscript"/>
              </w:rPr>
              <w:t>t-1</w:t>
            </w:r>
          </w:p>
          <w:p w14:paraId="2E25E61F" w14:textId="77777777" w:rsidR="0047124E" w:rsidRPr="00284DAF" w:rsidRDefault="0047124E" w:rsidP="008543E1">
            <w:pPr>
              <w:ind w:firstLine="0"/>
              <w:jc w:val="left"/>
              <w:rPr>
                <w:rFonts w:ascii="Verdana" w:hAnsi="Verdana"/>
                <w:color w:val="auto"/>
                <w:sz w:val="18"/>
                <w:szCs w:val="18"/>
              </w:rPr>
            </w:pPr>
          </w:p>
        </w:tc>
        <w:tc>
          <w:tcPr>
            <w:tcW w:w="2334" w:type="dxa"/>
          </w:tcPr>
          <w:p w14:paraId="7EF9F08D"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-1.7509***</w:t>
            </w:r>
          </w:p>
          <w:p w14:paraId="558E4164"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(0.4413)</w:t>
            </w:r>
          </w:p>
        </w:tc>
        <w:tc>
          <w:tcPr>
            <w:tcW w:w="2133" w:type="dxa"/>
          </w:tcPr>
          <w:p w14:paraId="4D6F7005"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-1.9470***</w:t>
            </w:r>
          </w:p>
          <w:p w14:paraId="47294FB9"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(0 .3778)</w:t>
            </w:r>
          </w:p>
        </w:tc>
      </w:tr>
      <w:tr w:rsidR="00284DAF" w:rsidRPr="00284DAF" w14:paraId="6A03C6F5" w14:textId="77777777" w:rsidTr="00284DAF">
        <w:trPr>
          <w:trHeight w:val="19"/>
        </w:trPr>
        <w:tc>
          <w:tcPr>
            <w:tcW w:w="2178" w:type="dxa"/>
            <w:vMerge/>
          </w:tcPr>
          <w:p w14:paraId="513FEAEC" w14:textId="77777777" w:rsidR="0047124E" w:rsidRPr="00284DAF" w:rsidRDefault="0047124E" w:rsidP="008543E1">
            <w:pPr>
              <w:ind w:firstLine="0"/>
              <w:jc w:val="left"/>
              <w:rPr>
                <w:rFonts w:ascii="Verdana" w:hAnsi="Verdana"/>
                <w:color w:val="auto"/>
                <w:sz w:val="18"/>
                <w:szCs w:val="18"/>
              </w:rPr>
            </w:pPr>
          </w:p>
        </w:tc>
        <w:tc>
          <w:tcPr>
            <w:tcW w:w="3196" w:type="dxa"/>
          </w:tcPr>
          <w:p w14:paraId="1C244C4F"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G_IP</w:t>
            </w:r>
          </w:p>
        </w:tc>
        <w:tc>
          <w:tcPr>
            <w:tcW w:w="2334" w:type="dxa"/>
          </w:tcPr>
          <w:p w14:paraId="37902DBE"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w:t>
            </w:r>
          </w:p>
          <w:p w14:paraId="3137B0F5" w14:textId="77777777" w:rsidR="0047124E" w:rsidRPr="00284DAF" w:rsidRDefault="0047124E" w:rsidP="008543E1">
            <w:pPr>
              <w:ind w:firstLine="0"/>
              <w:jc w:val="center"/>
              <w:rPr>
                <w:rFonts w:ascii="Verdana" w:hAnsi="Verdana"/>
                <w:color w:val="auto"/>
                <w:sz w:val="18"/>
                <w:szCs w:val="18"/>
              </w:rPr>
            </w:pPr>
          </w:p>
        </w:tc>
        <w:tc>
          <w:tcPr>
            <w:tcW w:w="2133" w:type="dxa"/>
          </w:tcPr>
          <w:p w14:paraId="408C862A"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0.1478</w:t>
            </w:r>
            <w:r w:rsidRPr="00284DAF">
              <w:rPr>
                <w:rFonts w:ascii="Verdana" w:hAnsi="Verdana"/>
                <w:color w:val="auto"/>
                <w:sz w:val="18"/>
                <w:szCs w:val="18"/>
              </w:rPr>
              <w:br/>
              <w:t>(0.3880)</w:t>
            </w:r>
          </w:p>
        </w:tc>
      </w:tr>
      <w:tr w:rsidR="00284DAF" w:rsidRPr="00284DAF" w14:paraId="364031CE" w14:textId="77777777" w:rsidTr="00284DAF">
        <w:trPr>
          <w:trHeight w:val="19"/>
        </w:trPr>
        <w:tc>
          <w:tcPr>
            <w:tcW w:w="2178" w:type="dxa"/>
            <w:vMerge/>
          </w:tcPr>
          <w:p w14:paraId="2DF48CB5" w14:textId="77777777" w:rsidR="0047124E" w:rsidRPr="00284DAF" w:rsidRDefault="0047124E" w:rsidP="008543E1">
            <w:pPr>
              <w:ind w:firstLine="0"/>
              <w:jc w:val="left"/>
              <w:rPr>
                <w:rFonts w:ascii="Verdana" w:hAnsi="Verdana"/>
                <w:color w:val="auto"/>
                <w:sz w:val="18"/>
                <w:szCs w:val="18"/>
              </w:rPr>
            </w:pPr>
          </w:p>
        </w:tc>
        <w:tc>
          <w:tcPr>
            <w:tcW w:w="3196" w:type="dxa"/>
          </w:tcPr>
          <w:p w14:paraId="19C6BE38"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G_IMUVI</w:t>
            </w:r>
          </w:p>
          <w:p w14:paraId="787C223D" w14:textId="77777777" w:rsidR="0047124E" w:rsidRPr="00284DAF" w:rsidRDefault="0047124E" w:rsidP="008543E1">
            <w:pPr>
              <w:ind w:firstLine="0"/>
              <w:jc w:val="left"/>
              <w:rPr>
                <w:rFonts w:ascii="Verdana" w:hAnsi="Verdana"/>
                <w:color w:val="auto"/>
                <w:sz w:val="18"/>
                <w:szCs w:val="18"/>
              </w:rPr>
            </w:pPr>
          </w:p>
        </w:tc>
        <w:tc>
          <w:tcPr>
            <w:tcW w:w="2334" w:type="dxa"/>
          </w:tcPr>
          <w:p w14:paraId="4D3A6B55"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w:t>
            </w:r>
          </w:p>
        </w:tc>
        <w:tc>
          <w:tcPr>
            <w:tcW w:w="2133" w:type="dxa"/>
          </w:tcPr>
          <w:p w14:paraId="55346861"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0.8642**</w:t>
            </w:r>
          </w:p>
          <w:p w14:paraId="56953C89"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(0.3850)</w:t>
            </w:r>
          </w:p>
        </w:tc>
      </w:tr>
      <w:tr w:rsidR="00284DAF" w:rsidRPr="00284DAF" w14:paraId="06BEC872" w14:textId="77777777" w:rsidTr="00284DAF">
        <w:trPr>
          <w:trHeight w:val="19"/>
        </w:trPr>
        <w:tc>
          <w:tcPr>
            <w:tcW w:w="2178" w:type="dxa"/>
            <w:vMerge/>
          </w:tcPr>
          <w:p w14:paraId="57C3841A" w14:textId="77777777" w:rsidR="0047124E" w:rsidRPr="00284DAF" w:rsidRDefault="0047124E" w:rsidP="008543E1">
            <w:pPr>
              <w:ind w:firstLine="0"/>
              <w:jc w:val="left"/>
              <w:rPr>
                <w:rFonts w:ascii="Verdana" w:hAnsi="Verdana"/>
                <w:color w:val="auto"/>
                <w:sz w:val="18"/>
                <w:szCs w:val="18"/>
              </w:rPr>
            </w:pPr>
          </w:p>
        </w:tc>
        <w:tc>
          <w:tcPr>
            <w:tcW w:w="3196" w:type="dxa"/>
          </w:tcPr>
          <w:p w14:paraId="02AFB23D"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Short Run:</w:t>
            </w:r>
          </w:p>
          <w:p w14:paraId="29558B01" w14:textId="77777777" w:rsidR="0047124E" w:rsidRPr="00284DAF" w:rsidRDefault="0047124E" w:rsidP="008543E1">
            <w:pPr>
              <w:ind w:firstLine="0"/>
              <w:jc w:val="left"/>
              <w:rPr>
                <w:rFonts w:ascii="Verdana" w:hAnsi="Verdana"/>
                <w:color w:val="auto"/>
                <w:sz w:val="18"/>
                <w:szCs w:val="18"/>
                <w:vertAlign w:val="subscript"/>
              </w:rPr>
            </w:pPr>
            <w:r w:rsidRPr="00284DAF">
              <w:rPr>
                <w:rFonts w:ascii="Verdana" w:hAnsi="Verdana"/>
                <w:color w:val="auto"/>
                <w:sz w:val="18"/>
                <w:szCs w:val="18"/>
              </w:rPr>
              <w:t>ΔICOR</w:t>
            </w:r>
            <w:r w:rsidRPr="00284DAF">
              <w:rPr>
                <w:rFonts w:ascii="Verdana" w:hAnsi="Verdana"/>
                <w:color w:val="auto"/>
                <w:sz w:val="18"/>
                <w:szCs w:val="18"/>
                <w:vertAlign w:val="subscript"/>
              </w:rPr>
              <w:t>t-1</w:t>
            </w:r>
          </w:p>
        </w:tc>
        <w:tc>
          <w:tcPr>
            <w:tcW w:w="2334" w:type="dxa"/>
          </w:tcPr>
          <w:p w14:paraId="51C26BB9" w14:textId="77777777" w:rsidR="0047124E" w:rsidRPr="00284DAF" w:rsidRDefault="0047124E" w:rsidP="008543E1">
            <w:pPr>
              <w:ind w:firstLine="0"/>
              <w:jc w:val="center"/>
              <w:rPr>
                <w:rFonts w:ascii="Verdana" w:hAnsi="Verdana"/>
                <w:color w:val="auto"/>
                <w:sz w:val="18"/>
                <w:szCs w:val="18"/>
              </w:rPr>
            </w:pPr>
          </w:p>
          <w:p w14:paraId="2AAB7831"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0.6528***</w:t>
            </w:r>
          </w:p>
          <w:p w14:paraId="0F2EBD6E"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(0.1610)</w:t>
            </w:r>
          </w:p>
        </w:tc>
        <w:tc>
          <w:tcPr>
            <w:tcW w:w="2133" w:type="dxa"/>
          </w:tcPr>
          <w:p w14:paraId="0F25DF55" w14:textId="77777777" w:rsidR="0047124E" w:rsidRPr="00284DAF" w:rsidRDefault="0047124E" w:rsidP="008543E1">
            <w:pPr>
              <w:ind w:firstLine="0"/>
              <w:jc w:val="center"/>
              <w:rPr>
                <w:rFonts w:ascii="Verdana" w:hAnsi="Verdana"/>
                <w:color w:val="auto"/>
                <w:sz w:val="18"/>
                <w:szCs w:val="18"/>
              </w:rPr>
            </w:pPr>
          </w:p>
          <w:p w14:paraId="3AF58676"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0.7138***</w:t>
            </w:r>
          </w:p>
          <w:p w14:paraId="78343AC0"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(0.1289)</w:t>
            </w:r>
          </w:p>
        </w:tc>
      </w:tr>
      <w:tr w:rsidR="00284DAF" w:rsidRPr="00284DAF" w14:paraId="39D8040F" w14:textId="77777777" w:rsidTr="00284DAF">
        <w:trPr>
          <w:trHeight w:val="19"/>
        </w:trPr>
        <w:tc>
          <w:tcPr>
            <w:tcW w:w="2178" w:type="dxa"/>
            <w:vMerge/>
          </w:tcPr>
          <w:p w14:paraId="601C7815" w14:textId="77777777" w:rsidR="0047124E" w:rsidRPr="00284DAF" w:rsidRDefault="0047124E" w:rsidP="008543E1">
            <w:pPr>
              <w:ind w:firstLine="0"/>
              <w:jc w:val="left"/>
              <w:rPr>
                <w:rFonts w:ascii="Verdana" w:hAnsi="Verdana"/>
                <w:color w:val="auto"/>
                <w:sz w:val="18"/>
                <w:szCs w:val="18"/>
              </w:rPr>
            </w:pPr>
          </w:p>
        </w:tc>
        <w:tc>
          <w:tcPr>
            <w:tcW w:w="3196" w:type="dxa"/>
          </w:tcPr>
          <w:p w14:paraId="3F37A016"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Bound Test Stats</w:t>
            </w:r>
            <w:r w:rsidRPr="00284DAF">
              <w:rPr>
                <w:rFonts w:ascii="Verdana" w:hAnsi="Verdana"/>
                <w:color w:val="auto"/>
                <w:sz w:val="18"/>
                <w:szCs w:val="18"/>
              </w:rPr>
              <w:br/>
              <w:t>(Unrestricted intercept, no trend)</w:t>
            </w:r>
          </w:p>
        </w:tc>
        <w:tc>
          <w:tcPr>
            <w:tcW w:w="2334" w:type="dxa"/>
          </w:tcPr>
          <w:p w14:paraId="54053964" w14:textId="77777777" w:rsidR="0047124E" w:rsidRPr="00284DAF" w:rsidRDefault="0047124E" w:rsidP="008543E1">
            <w:pPr>
              <w:ind w:firstLine="0"/>
              <w:jc w:val="center"/>
              <w:rPr>
                <w:rFonts w:ascii="Verdana" w:hAnsi="Verdana"/>
                <w:color w:val="auto"/>
                <w:sz w:val="18"/>
                <w:szCs w:val="18"/>
              </w:rPr>
            </w:pPr>
          </w:p>
          <w:p w14:paraId="6777A384"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F= 8.257**</w:t>
            </w:r>
          </w:p>
          <w:p w14:paraId="73C8F842"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t= -3.967**</w:t>
            </w:r>
          </w:p>
        </w:tc>
        <w:tc>
          <w:tcPr>
            <w:tcW w:w="2133" w:type="dxa"/>
          </w:tcPr>
          <w:p w14:paraId="7FE8FF19" w14:textId="77777777" w:rsidR="0047124E" w:rsidRPr="00284DAF" w:rsidRDefault="0047124E" w:rsidP="008543E1">
            <w:pPr>
              <w:ind w:firstLine="0"/>
              <w:jc w:val="center"/>
              <w:rPr>
                <w:rFonts w:ascii="Verdana" w:hAnsi="Verdana"/>
                <w:color w:val="auto"/>
                <w:sz w:val="18"/>
                <w:szCs w:val="18"/>
              </w:rPr>
            </w:pPr>
          </w:p>
          <w:p w14:paraId="288F5D7E"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F= 8.812**</w:t>
            </w:r>
          </w:p>
          <w:p w14:paraId="1F02648C" w14:textId="77777777" w:rsidR="0047124E" w:rsidRPr="00284DAF" w:rsidRDefault="0047124E" w:rsidP="008543E1">
            <w:pPr>
              <w:ind w:firstLine="0"/>
              <w:jc w:val="center"/>
              <w:rPr>
                <w:rFonts w:ascii="Verdana" w:hAnsi="Verdana"/>
                <w:color w:val="auto"/>
                <w:sz w:val="18"/>
                <w:szCs w:val="18"/>
              </w:rPr>
            </w:pPr>
            <w:r w:rsidRPr="00284DAF">
              <w:rPr>
                <w:rFonts w:ascii="Verdana" w:hAnsi="Verdana"/>
                <w:color w:val="auto"/>
                <w:sz w:val="18"/>
                <w:szCs w:val="18"/>
              </w:rPr>
              <w:t>t= -4.366**</w:t>
            </w:r>
          </w:p>
        </w:tc>
      </w:tr>
      <w:tr w:rsidR="00284DAF" w:rsidRPr="00284DAF" w14:paraId="216225F1" w14:textId="77777777" w:rsidTr="00284DAF">
        <w:trPr>
          <w:trHeight w:val="19"/>
        </w:trPr>
        <w:tc>
          <w:tcPr>
            <w:tcW w:w="5375" w:type="dxa"/>
            <w:gridSpan w:val="2"/>
          </w:tcPr>
          <w:p w14:paraId="2F208BF1" w14:textId="77777777" w:rsidR="0047124E" w:rsidRPr="00284DAF" w:rsidRDefault="0047124E" w:rsidP="008543E1">
            <w:pPr>
              <w:ind w:firstLine="0"/>
              <w:jc w:val="left"/>
              <w:rPr>
                <w:rFonts w:ascii="Verdana" w:hAnsi="Verdana"/>
                <w:color w:val="auto"/>
                <w:sz w:val="18"/>
                <w:szCs w:val="18"/>
              </w:rPr>
            </w:pPr>
            <w:r w:rsidRPr="00284DAF">
              <w:rPr>
                <w:rFonts w:ascii="Verdana" w:hAnsi="Verdana"/>
                <w:color w:val="auto"/>
                <w:sz w:val="18"/>
                <w:szCs w:val="18"/>
              </w:rPr>
              <w:t>Estimated Value of NAIRU</w:t>
            </w:r>
          </w:p>
        </w:tc>
        <w:tc>
          <w:tcPr>
            <w:tcW w:w="2334" w:type="dxa"/>
          </w:tcPr>
          <w:p w14:paraId="0EA563E3" w14:textId="77777777" w:rsidR="0047124E" w:rsidRPr="00284DAF" w:rsidRDefault="0047124E" w:rsidP="008543E1">
            <w:pPr>
              <w:ind w:firstLine="0"/>
              <w:rPr>
                <w:rFonts w:ascii="Verdana" w:hAnsi="Verdana"/>
                <w:color w:val="auto"/>
                <w:sz w:val="18"/>
                <w:szCs w:val="18"/>
              </w:rPr>
            </w:pPr>
            <w:r w:rsidRPr="00284DAF">
              <w:rPr>
                <w:rFonts w:ascii="Verdana" w:hAnsi="Verdana"/>
                <w:color w:val="auto"/>
                <w:sz w:val="18"/>
                <w:szCs w:val="18"/>
              </w:rPr>
              <w:t>5.6181***</w:t>
            </w:r>
          </w:p>
          <w:p w14:paraId="79F5ABF1" w14:textId="77777777" w:rsidR="0047124E" w:rsidRPr="00284DAF" w:rsidRDefault="0047124E" w:rsidP="008543E1">
            <w:pPr>
              <w:ind w:firstLine="0"/>
              <w:rPr>
                <w:rFonts w:ascii="Verdana" w:hAnsi="Verdana"/>
                <w:color w:val="auto"/>
                <w:sz w:val="18"/>
                <w:szCs w:val="18"/>
              </w:rPr>
            </w:pPr>
            <w:r w:rsidRPr="00284DAF">
              <w:rPr>
                <w:rFonts w:ascii="Verdana" w:hAnsi="Verdana"/>
                <w:color w:val="auto"/>
                <w:sz w:val="18"/>
                <w:szCs w:val="18"/>
              </w:rPr>
              <w:t>(1.1377)</w:t>
            </w:r>
          </w:p>
        </w:tc>
        <w:tc>
          <w:tcPr>
            <w:tcW w:w="2133" w:type="dxa"/>
          </w:tcPr>
          <w:p w14:paraId="60D22A65" w14:textId="77777777" w:rsidR="0047124E" w:rsidRPr="00284DAF" w:rsidRDefault="0047124E" w:rsidP="008543E1">
            <w:pPr>
              <w:ind w:firstLine="0"/>
              <w:rPr>
                <w:rFonts w:ascii="Verdana" w:hAnsi="Verdana"/>
                <w:color w:val="auto"/>
                <w:sz w:val="18"/>
                <w:szCs w:val="18"/>
              </w:rPr>
            </w:pPr>
            <w:r w:rsidRPr="00284DAF">
              <w:rPr>
                <w:rFonts w:ascii="Verdana" w:hAnsi="Verdana"/>
                <w:color w:val="auto"/>
                <w:sz w:val="18"/>
                <w:szCs w:val="18"/>
              </w:rPr>
              <w:t>4.9883***</w:t>
            </w:r>
          </w:p>
          <w:p w14:paraId="79B1499E" w14:textId="77777777" w:rsidR="0047124E" w:rsidRPr="00284DAF" w:rsidRDefault="0047124E" w:rsidP="008543E1">
            <w:pPr>
              <w:ind w:firstLine="0"/>
              <w:rPr>
                <w:rFonts w:ascii="Verdana" w:hAnsi="Verdana"/>
                <w:color w:val="auto"/>
                <w:sz w:val="18"/>
                <w:szCs w:val="18"/>
              </w:rPr>
            </w:pPr>
            <w:r w:rsidRPr="00284DAF">
              <w:rPr>
                <w:rFonts w:ascii="Verdana" w:hAnsi="Verdana"/>
                <w:color w:val="auto"/>
                <w:sz w:val="18"/>
                <w:szCs w:val="18"/>
              </w:rPr>
              <w:t>(0.9226)</w:t>
            </w:r>
          </w:p>
        </w:tc>
      </w:tr>
      <w:tr w:rsidR="00284DAF" w:rsidRPr="00284DAF" w14:paraId="01B9D203" w14:textId="77777777" w:rsidTr="00284DAF">
        <w:trPr>
          <w:trHeight w:val="19"/>
        </w:trPr>
        <w:tc>
          <w:tcPr>
            <w:tcW w:w="9844" w:type="dxa"/>
            <w:gridSpan w:val="4"/>
          </w:tcPr>
          <w:p w14:paraId="4D56459F" w14:textId="77777777" w:rsidR="0047124E" w:rsidRPr="00284DAF" w:rsidRDefault="0047124E" w:rsidP="00062B5C">
            <w:pPr>
              <w:ind w:left="0" w:firstLine="0"/>
              <w:rPr>
                <w:rFonts w:ascii="Verdana" w:hAnsi="Verdana"/>
                <w:color w:val="auto"/>
                <w:sz w:val="18"/>
                <w:szCs w:val="18"/>
              </w:rPr>
            </w:pPr>
            <w:r w:rsidRPr="00284DAF">
              <w:rPr>
                <w:rFonts w:ascii="Verdana" w:hAnsi="Verdana"/>
                <w:color w:val="auto"/>
                <w:sz w:val="18"/>
                <w:szCs w:val="18"/>
              </w:rPr>
              <w:t>Note: Significance levels are shown as follows; * denotes 10%, ** denotes 5%, and *** denotes 1%. Data in parentheses shows standard errors.</w:t>
            </w:r>
          </w:p>
        </w:tc>
      </w:tr>
    </w:tbl>
    <w:p w14:paraId="00051FF5" w14:textId="77777777" w:rsidR="00062B5C" w:rsidRDefault="00062B5C" w:rsidP="00062B5C">
      <w:pPr>
        <w:ind w:left="0" w:firstLine="720"/>
        <w:rPr>
          <w:rFonts w:ascii="Verdana" w:hAnsi="Verdana"/>
          <w:sz w:val="20"/>
          <w:szCs w:val="20"/>
        </w:rPr>
      </w:pPr>
    </w:p>
    <w:p w14:paraId="1962C775" w14:textId="77777777" w:rsidR="00062B5C" w:rsidRDefault="0047124E" w:rsidP="00062B5C">
      <w:pPr>
        <w:ind w:left="0" w:firstLine="720"/>
        <w:rPr>
          <w:rFonts w:ascii="Verdana" w:hAnsi="Verdana"/>
          <w:sz w:val="20"/>
          <w:szCs w:val="20"/>
        </w:rPr>
      </w:pPr>
      <w:r w:rsidRPr="009105C9">
        <w:rPr>
          <w:rFonts w:ascii="Verdana" w:hAnsi="Verdana"/>
          <w:sz w:val="20"/>
          <w:szCs w:val="20"/>
        </w:rPr>
        <w:t xml:space="preserve">The overall estimation statistics of the Cointegration equations of NKPC and TMPC demonstrate the goodness of fit for both models. These equations illustrate the equilibrium relationship among the models’ variables. According to the estimated R-squared value of NKPC, almost 80 percent variation in inflation is explained by the lagged inflation and unemployment, whereas for TMPC it is 88 percent. In NKPC and TMPC, both the first and second-lagged terms of inflation are highly significant, providing empirical evidence of inertia in the inflationary trend of the economy. The coefficient of lagged unemployment is negative with a high significance level demonstrating a noteworthy inflation-unemployment tradeoff. These findings accord with the conclusions of previous studies. The estimated coefficients of supply shock </w:t>
      </w:r>
      <w:r w:rsidRPr="009105C9">
        <w:rPr>
          <w:rFonts w:ascii="Verdana" w:hAnsi="Verdana"/>
          <w:sz w:val="20"/>
          <w:szCs w:val="20"/>
        </w:rPr>
        <w:lastRenderedPageBreak/>
        <w:t>variables in the cointegration equation reveal the same tendency as is depicted by the long-run part of the error correction representation.</w:t>
      </w:r>
    </w:p>
    <w:p w14:paraId="492C3D0B" w14:textId="77777777" w:rsidR="00062B5C" w:rsidRDefault="00062B5C" w:rsidP="00062B5C">
      <w:pPr>
        <w:ind w:left="0" w:firstLine="720"/>
        <w:rPr>
          <w:rFonts w:ascii="Verdana" w:hAnsi="Verdana"/>
          <w:sz w:val="20"/>
          <w:szCs w:val="20"/>
        </w:rPr>
      </w:pPr>
    </w:p>
    <w:p w14:paraId="1A860779" w14:textId="2E2640A4" w:rsidR="0047124E" w:rsidRDefault="0047124E" w:rsidP="00062B5C">
      <w:pPr>
        <w:ind w:left="0" w:firstLine="720"/>
        <w:rPr>
          <w:rFonts w:ascii="Verdana" w:hAnsi="Verdana"/>
          <w:iCs/>
          <w:noProof/>
          <w:sz w:val="20"/>
          <w:szCs w:val="20"/>
        </w:rPr>
      </w:pPr>
      <w:r w:rsidRPr="009105C9">
        <w:rPr>
          <w:rFonts w:ascii="Verdana" w:hAnsi="Verdana"/>
          <w:sz w:val="20"/>
          <w:szCs w:val="20"/>
        </w:rPr>
        <w:t>By utilizing the long-run coefficients of unemployment, the value of the sacrifice ratio is estimated as 0.57 and 0.51 from NKPC and TMPC, respectively. It shows the cost of one percent disinflation in terms of the increased unemployment rate. These values are lower than the estimated average sacrifice ratio of 0.8 for annual data from nine developed countries reported by</w:t>
      </w:r>
      <w:r w:rsidR="000357D4">
        <w:rPr>
          <w:rFonts w:ascii="Verdana" w:hAnsi="Verdana"/>
          <w:sz w:val="20"/>
          <w:szCs w:val="20"/>
        </w:rPr>
        <w:t xml:space="preserve"> </w:t>
      </w:r>
      <w:r w:rsidR="000357D4">
        <w:rPr>
          <w:rFonts w:ascii="Verdana" w:hAnsi="Verdana"/>
          <w:sz w:val="20"/>
          <w:szCs w:val="20"/>
        </w:rPr>
        <w:fldChar w:fldCharType="begin"/>
      </w:r>
      <w:r w:rsidR="00255709">
        <w:rPr>
          <w:rFonts w:ascii="Verdana" w:hAnsi="Verdana"/>
          <w:sz w:val="20"/>
          <w:szCs w:val="20"/>
        </w:rPr>
        <w:instrText xml:space="preserve"> ADDIN EN.CITE &lt;EndNote&gt;&lt;Cite AuthorYear="1"&gt;&lt;Author&gt;Ball&lt;/Author&gt;&lt;Year&gt;1994&lt;/Year&gt;&lt;RecNum&gt;58&lt;/RecNum&gt;&lt;DisplayText&gt;Ball (1994)&lt;/DisplayText&gt;&lt;record&gt;&lt;rec-number&gt;58&lt;/rec-number&gt;&lt;foreign-keys&gt;&lt;key app="EN" db-id="05xrx9prq05xtoerx0lpeaa2e90zsss5tdv5" timestamp="1719419836"&gt;58&lt;/key&gt;&lt;/foreign-keys&gt;&lt;ref-type name="Book Section"&gt;5&lt;/ref-type&gt;&lt;contributors&gt;&lt;authors&gt;&lt;author&gt;Ball, Laurence&lt;/author&gt;&lt;/authors&gt;&lt;/contributors&gt;&lt;titles&gt;&lt;title&gt;What determines the sacrifice ratio?&lt;/title&gt;&lt;secondary-title&gt;Monetary policy&lt;/secondary-title&gt;&lt;/titles&gt;&lt;pages&gt;155-193&lt;/pages&gt;&lt;dates&gt;&lt;year&gt;1994&lt;/year&gt;&lt;/dates&gt;&lt;publisher&gt;The University of Chicago Press&lt;/publisher&gt;&lt;urls&gt;&lt;/urls&gt;&lt;/record&gt;&lt;/Cite&gt;&lt;/EndNote&gt;</w:instrText>
      </w:r>
      <w:r w:rsidR="000357D4">
        <w:rPr>
          <w:rFonts w:ascii="Verdana" w:hAnsi="Verdana"/>
          <w:sz w:val="20"/>
          <w:szCs w:val="20"/>
        </w:rPr>
        <w:fldChar w:fldCharType="separate"/>
      </w:r>
      <w:r w:rsidR="00255709">
        <w:rPr>
          <w:rFonts w:ascii="Verdana" w:hAnsi="Verdana"/>
          <w:noProof/>
          <w:sz w:val="20"/>
          <w:szCs w:val="20"/>
        </w:rPr>
        <w:t>Ball (1994)</w:t>
      </w:r>
      <w:r w:rsidR="000357D4">
        <w:rPr>
          <w:rFonts w:ascii="Verdana" w:hAnsi="Verdana"/>
          <w:sz w:val="20"/>
          <w:szCs w:val="20"/>
        </w:rPr>
        <w:fldChar w:fldCharType="end"/>
      </w:r>
      <w:r w:rsidR="000357D4">
        <w:rPr>
          <w:rFonts w:ascii="Verdana" w:hAnsi="Verdana"/>
          <w:sz w:val="20"/>
          <w:szCs w:val="20"/>
        </w:rPr>
        <w:t xml:space="preserve">. </w:t>
      </w:r>
      <w:r w:rsidRPr="009105C9">
        <w:rPr>
          <w:rFonts w:ascii="Verdana" w:hAnsi="Verdana"/>
          <w:sz w:val="20"/>
          <w:szCs w:val="20"/>
        </w:rPr>
        <w:t>The probable factors could be the more flexible labor contracts, the shorter duration of these contracts, and the high speed of disinflation in Pakistan</w:t>
      </w:r>
      <w:r w:rsidR="00C705B8">
        <w:rPr>
          <w:rFonts w:ascii="Verdana" w:hAnsi="Verdana"/>
          <w:sz w:val="20"/>
          <w:szCs w:val="20"/>
        </w:rPr>
        <w:t xml:space="preserve"> </w:t>
      </w:r>
      <w:r w:rsidR="00C705B8">
        <w:rPr>
          <w:rFonts w:ascii="Verdana" w:hAnsi="Verdana"/>
          <w:sz w:val="20"/>
          <w:szCs w:val="20"/>
        </w:rPr>
        <w:fldChar w:fldCharType="begin"/>
      </w:r>
      <w:r w:rsidR="00C705B8">
        <w:rPr>
          <w:rFonts w:ascii="Verdana" w:hAnsi="Verdana"/>
          <w:sz w:val="20"/>
          <w:szCs w:val="20"/>
        </w:rPr>
        <w:instrText xml:space="preserve"> ADDIN EN.CITE &lt;EndNote&gt;&lt;Cite&gt;&lt;Author&gt;Ball&lt;/Author&gt;&lt;Year&gt;1994&lt;/Year&gt;&lt;RecNum&gt;58&lt;/RecNum&gt;&lt;DisplayText&gt;(Ball, 1994)&lt;/DisplayText&gt;&lt;record&gt;&lt;rec-number&gt;58&lt;/rec-number&gt;&lt;foreign-keys&gt;&lt;key app="EN" db-id="05xrx9prq05xtoerx0lpeaa2e90zsss5tdv5" timestamp="1719419836"&gt;58&lt;/key&gt;&lt;/foreign-keys&gt;&lt;ref-type name="Book Section"&gt;5&lt;/ref-type&gt;&lt;contributors&gt;&lt;authors&gt;&lt;author&gt;Ball, Laurence&lt;/author&gt;&lt;/authors&gt;&lt;/contributors&gt;&lt;titles&gt;&lt;title&gt;What determines the sacrifice ratio?&lt;/title&gt;&lt;secondary-title&gt;Monetary policy&lt;/secondary-title&gt;&lt;/titles&gt;&lt;pages&gt;155-193&lt;/pages&gt;&lt;dates&gt;&lt;year&gt;1994&lt;/year&gt;&lt;/dates&gt;&lt;publisher&gt;The University of Chicago Press&lt;/publisher&gt;&lt;urls&gt;&lt;/urls&gt;&lt;/record&gt;&lt;/Cite&gt;&lt;/EndNote&gt;</w:instrText>
      </w:r>
      <w:r w:rsidR="00C705B8">
        <w:rPr>
          <w:rFonts w:ascii="Verdana" w:hAnsi="Verdana"/>
          <w:sz w:val="20"/>
          <w:szCs w:val="20"/>
        </w:rPr>
        <w:fldChar w:fldCharType="separate"/>
      </w:r>
      <w:r w:rsidR="00C705B8">
        <w:rPr>
          <w:rFonts w:ascii="Verdana" w:hAnsi="Verdana"/>
          <w:noProof/>
          <w:sz w:val="20"/>
          <w:szCs w:val="20"/>
        </w:rPr>
        <w:t>(Ball, 1994)</w:t>
      </w:r>
      <w:r w:rsidR="00C705B8">
        <w:rPr>
          <w:rFonts w:ascii="Verdana" w:hAnsi="Verdana"/>
          <w:sz w:val="20"/>
          <w:szCs w:val="20"/>
        </w:rPr>
        <w:fldChar w:fldCharType="end"/>
      </w:r>
      <w:r w:rsidR="00C705B8">
        <w:rPr>
          <w:rFonts w:ascii="Verdana" w:hAnsi="Verdana"/>
          <w:sz w:val="20"/>
          <w:szCs w:val="20"/>
        </w:rPr>
        <w:t xml:space="preserve">. </w:t>
      </w:r>
      <w:r w:rsidRPr="009105C9">
        <w:rPr>
          <w:rFonts w:ascii="Verdana" w:hAnsi="Verdana"/>
          <w:sz w:val="20"/>
          <w:szCs w:val="20"/>
        </w:rPr>
        <w:t xml:space="preserve"> The values of constant term and long-run coefficient of lagged unemployment are employed to determine the NAIRU. The estimated value of NAIRU is nearly 5.62 percent and 5.00 percent from NKPC and TMPC, respectively. </w:t>
      </w:r>
      <w:r w:rsidRPr="009105C9">
        <w:rPr>
          <w:rFonts w:ascii="Verdana" w:hAnsi="Verdana"/>
          <w:noProof/>
          <w:sz w:val="20"/>
          <w:szCs w:val="20"/>
        </w:rPr>
        <w:t xml:space="preserve">This value is lower than the values of constant NAIRU in Pakistan estimated in previous studies discussed in the literature review. However, it is not comparable because of differences in the estimation period, and estimation techniques. A comparison of Delta and Fieller’s 95 % percent CI for estimated NAIRU  is exhibited in Figure 2. </w:t>
      </w:r>
      <w:r w:rsidRPr="009105C9">
        <w:rPr>
          <w:rFonts w:ascii="Verdana" w:hAnsi="Verdana"/>
          <w:iCs/>
          <w:noProof/>
          <w:sz w:val="20"/>
          <w:szCs w:val="20"/>
        </w:rPr>
        <w:t xml:space="preserve"> It depicts that the estimated values of NAIRU are not very precise.</w:t>
      </w:r>
      <w:r w:rsidR="00A55A9D">
        <w:rPr>
          <w:rFonts w:ascii="Verdana" w:hAnsi="Verdana"/>
          <w:iCs/>
          <w:noProof/>
          <w:sz w:val="20"/>
          <w:szCs w:val="20"/>
        </w:rPr>
        <w:t xml:space="preserve"> </w:t>
      </w:r>
      <w:r w:rsidR="00A55A9D">
        <w:rPr>
          <w:rFonts w:ascii="Verdana" w:hAnsi="Verdana"/>
          <w:iCs/>
          <w:noProof/>
          <w:sz w:val="20"/>
          <w:szCs w:val="20"/>
        </w:rPr>
        <w:fldChar w:fldCharType="begin"/>
      </w:r>
      <w:r w:rsidR="0058258B">
        <w:rPr>
          <w:rFonts w:ascii="Verdana" w:hAnsi="Verdana"/>
          <w:iCs/>
          <w:noProof/>
          <w:sz w:val="20"/>
          <w:szCs w:val="20"/>
        </w:rPr>
        <w:instrText xml:space="preserve"> ADDIN EN.CITE &lt;EndNote&gt;&lt;Cite AuthorYear="1"&gt;&lt;Author&gt;Ball&lt;/Author&gt;&lt;Year&gt;2002&lt;/Year&gt;&lt;RecNum&gt;14&lt;/RecNum&gt;&lt;DisplayText&gt;Ball and Mankiw (2002); Jacob and Wong (2018)&lt;/DisplayText&gt;&lt;record&gt;&lt;rec-number&gt;14&lt;/rec-number&gt;&lt;foreign-keys&gt;&lt;key app="EN" db-id="05xrx9prq05xtoerx0lpeaa2e90zsss5tdv5" timestamp="1719411149"&gt;14&lt;/key&gt;&lt;/foreign-keys&gt;&lt;ref-type name="Journal Article"&gt;17&lt;/ref-type&gt;&lt;contributors&gt;&lt;authors&gt;&lt;author&gt;Ball, Laurence&lt;/author&gt;&lt;author&gt;Mankiw, N Gregory&lt;/author&gt;&lt;/authors&gt;&lt;/contributors&gt;&lt;titles&gt;&lt;title&gt;The NAIRU in theory and practice&lt;/title&gt;&lt;secondary-title&gt;Journal of economic Perspectives&lt;/secondary-title&gt;&lt;/titles&gt;&lt;periodical&gt;&lt;full-title&gt;Journal of Economic perspectives&lt;/full-title&gt;&lt;/periodical&gt;&lt;pages&gt;115-136&lt;/pages&gt;&lt;volume&gt;16&lt;/volume&gt;&lt;number&gt;4&lt;/number&gt;&lt;dates&gt;&lt;year&gt;2002&lt;/year&gt;&lt;/dates&gt;&lt;isbn&gt;0895-3309&lt;/isbn&gt;&lt;urls&gt;&lt;/urls&gt;&lt;electronic-resource-num&gt;&lt;style face="normal" font="default" size="10"&gt;https://doi.org/&lt;/style&gt;&lt;style face="normal" font="default" size="100%"&gt;10.1257/089533002320951000&lt;/style&gt;&lt;/electronic-resource-num&gt;&lt;/record&gt;&lt;/Cite&gt;&lt;Cite AuthorYear="1"&gt;&lt;Author&gt;Jacob&lt;/Author&gt;&lt;Year&gt;2018&lt;/Year&gt;&lt;RecNum&gt;64&lt;/RecNum&gt;&lt;record&gt;&lt;rec-number&gt;64&lt;/rec-number&gt;&lt;foreign-keys&gt;&lt;key app="EN" db-id="05xrx9prq05xtoerx0lpeaa2e90zsss5tdv5" timestamp="1719420790"&gt;64&lt;/key&gt;&lt;/foreign-keys&gt;&lt;ref-type name="Book"&gt;6&lt;/ref-type&gt;&lt;contributors&gt;&lt;authors&gt;&lt;author&gt;Jacob, Punnoose&lt;/author&gt;&lt;author&gt;Wong, Martin G&lt;/author&gt;&lt;/authors&gt;&lt;/contributors&gt;&lt;titles&gt;&lt;title&gt;Estimating the NAIRU and the natural rate of unemployment for New Zealand&lt;/title&gt;&lt;/titles&gt;&lt;dates&gt;&lt;year&gt;2018&lt;/year&gt;&lt;/dates&gt;&lt;publisher&gt;Reserve Bank New Zealand&lt;/publisher&gt;&lt;urls&gt;&lt;/urls&gt;&lt;/record&gt;&lt;/Cite&gt;&lt;/EndNote&gt;</w:instrText>
      </w:r>
      <w:r w:rsidR="00A55A9D">
        <w:rPr>
          <w:rFonts w:ascii="Verdana" w:hAnsi="Verdana"/>
          <w:iCs/>
          <w:noProof/>
          <w:sz w:val="20"/>
          <w:szCs w:val="20"/>
        </w:rPr>
        <w:fldChar w:fldCharType="separate"/>
      </w:r>
      <w:r w:rsidR="0058258B">
        <w:rPr>
          <w:rFonts w:ascii="Verdana" w:hAnsi="Verdana"/>
          <w:iCs/>
          <w:noProof/>
          <w:sz w:val="20"/>
          <w:szCs w:val="20"/>
        </w:rPr>
        <w:t>Ball and Mankiw (2002); Jacob and Wong (2018)</w:t>
      </w:r>
      <w:r w:rsidR="00A55A9D">
        <w:rPr>
          <w:rFonts w:ascii="Verdana" w:hAnsi="Verdana"/>
          <w:iCs/>
          <w:noProof/>
          <w:sz w:val="20"/>
          <w:szCs w:val="20"/>
        </w:rPr>
        <w:fldChar w:fldCharType="end"/>
      </w:r>
      <w:r w:rsidR="00A55A9D">
        <w:rPr>
          <w:rFonts w:ascii="Verdana" w:hAnsi="Verdana"/>
          <w:iCs/>
          <w:noProof/>
          <w:sz w:val="20"/>
          <w:szCs w:val="20"/>
        </w:rPr>
        <w:t xml:space="preserve">, </w:t>
      </w:r>
      <w:r w:rsidRPr="009105C9">
        <w:rPr>
          <w:rFonts w:ascii="Verdana" w:hAnsi="Verdana"/>
          <w:iCs/>
          <w:noProof/>
          <w:sz w:val="20"/>
          <w:szCs w:val="20"/>
        </w:rPr>
        <w:t>and several other studies pointed out that NAIRU’s estimation tends to be imprecise due to its unobservable nature. Another source of NAIRU’s imprecision might be the relatively small sample available for the present study. The asymmetric nature of Fieller’s CI is evident in both plots. It can also be observed that the lower bounds of Fieller and Delta CI estimates are close, indicating the low variances of estimated coefficients</w:t>
      </w:r>
      <w:r w:rsidR="00AC7924">
        <w:rPr>
          <w:rFonts w:ascii="Verdana" w:hAnsi="Verdana"/>
          <w:iCs/>
          <w:noProof/>
          <w:sz w:val="20"/>
          <w:szCs w:val="20"/>
        </w:rPr>
        <w:t xml:space="preserve"> </w:t>
      </w:r>
      <w:r w:rsidR="00AC7924">
        <w:rPr>
          <w:rFonts w:ascii="Verdana" w:hAnsi="Verdana"/>
          <w:iCs/>
          <w:noProof/>
          <w:sz w:val="20"/>
          <w:szCs w:val="20"/>
        </w:rPr>
        <w:fldChar w:fldCharType="begin"/>
      </w:r>
      <w:r w:rsidR="00AC7924">
        <w:rPr>
          <w:rFonts w:ascii="Verdana" w:hAnsi="Verdana"/>
          <w:iCs/>
          <w:noProof/>
          <w:sz w:val="20"/>
          <w:szCs w:val="20"/>
        </w:rPr>
        <w:instrText xml:space="preserve"> ADDIN EN.CITE &lt;EndNote&gt;&lt;Cite&gt;&lt;Author&gt;Lye&lt;/Author&gt;&lt;Year&gt;2018&lt;/Year&gt;&lt;RecNum&gt;28&lt;/RecNum&gt;&lt;DisplayText&gt;(Lye &amp;amp; Hirschberg, 2018)&lt;/DisplayText&gt;&lt;record&gt;&lt;rec-number&gt;28&lt;/rec-number&gt;&lt;foreign-keys&gt;&lt;key app="EN" db-id="05xrx9prq05xtoerx0lpeaa2e90zsss5tdv5" timestamp="1719413262"&gt;28&lt;/key&gt;&lt;/foreign-keys&gt;&lt;ref-type name="Journal Article"&gt;17&lt;/ref-type&gt;&lt;contributors&gt;&lt;authors&gt;&lt;author&gt;Lye, Jenny N&lt;/author&gt;&lt;author&gt;Hirschberg, Joe&lt;/author&gt;&lt;/authors&gt;&lt;/contributors&gt;&lt;titles&gt;&lt;title&gt;Confidence Intervals for Ratios: Econometric Examples with Stata&lt;/title&gt;&lt;secondary-title&gt;Available at SSRN 3165266&lt;/secondary-title&gt;&lt;/titles&gt;&lt;periodical&gt;&lt;full-title&gt;Available at SSRN 3165266&lt;/full-title&gt;&lt;/periodical&gt;&lt;dates&gt;&lt;year&gt;2018&lt;/year&gt;&lt;/dates&gt;&lt;urls&gt;&lt;/urls&gt;&lt;electronic-resource-num&gt;https://doi.org/10.2139/ssrn.3165266&lt;/electronic-resource-num&gt;&lt;/record&gt;&lt;/Cite&gt;&lt;/EndNote&gt;</w:instrText>
      </w:r>
      <w:r w:rsidR="00AC7924">
        <w:rPr>
          <w:rFonts w:ascii="Verdana" w:hAnsi="Verdana"/>
          <w:iCs/>
          <w:noProof/>
          <w:sz w:val="20"/>
          <w:szCs w:val="20"/>
        </w:rPr>
        <w:fldChar w:fldCharType="separate"/>
      </w:r>
      <w:r w:rsidR="00AC7924">
        <w:rPr>
          <w:rFonts w:ascii="Verdana" w:hAnsi="Verdana"/>
          <w:iCs/>
          <w:noProof/>
          <w:sz w:val="20"/>
          <w:szCs w:val="20"/>
        </w:rPr>
        <w:t>(Lye &amp; Hirschberg, 2018)</w:t>
      </w:r>
      <w:r w:rsidR="00AC7924">
        <w:rPr>
          <w:rFonts w:ascii="Verdana" w:hAnsi="Verdana"/>
          <w:iCs/>
          <w:noProof/>
          <w:sz w:val="20"/>
          <w:szCs w:val="20"/>
        </w:rPr>
        <w:fldChar w:fldCharType="end"/>
      </w:r>
      <w:r w:rsidR="00AC7924">
        <w:rPr>
          <w:rFonts w:ascii="Verdana" w:hAnsi="Verdana"/>
          <w:iCs/>
          <w:noProof/>
          <w:sz w:val="20"/>
          <w:szCs w:val="20"/>
        </w:rPr>
        <w:t>.</w:t>
      </w:r>
      <w:r w:rsidRPr="009105C9">
        <w:rPr>
          <w:rFonts w:ascii="Verdana" w:hAnsi="Verdana"/>
          <w:iCs/>
          <w:noProof/>
          <w:sz w:val="20"/>
          <w:szCs w:val="20"/>
        </w:rPr>
        <w:t xml:space="preserve"> The NAIRU estimate of TMPC is relatively precise compared to that of NKPC.</w:t>
      </w:r>
    </w:p>
    <w:p w14:paraId="7A7244BF" w14:textId="77777777" w:rsidR="007A6C69" w:rsidRPr="00062B5C" w:rsidRDefault="007A6C69" w:rsidP="00062B5C">
      <w:pPr>
        <w:ind w:left="0" w:firstLine="720"/>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17"/>
      </w:tblGrid>
      <w:tr w:rsidR="0047124E" w:rsidRPr="009105C9" w14:paraId="02DD2EC8" w14:textId="77777777" w:rsidTr="0082252F">
        <w:tc>
          <w:tcPr>
            <w:tcW w:w="4508" w:type="dxa"/>
          </w:tcPr>
          <w:p w14:paraId="22D98021" w14:textId="77777777" w:rsidR="0047124E" w:rsidRPr="009105C9" w:rsidRDefault="0047124E" w:rsidP="007A6C69">
            <w:pPr>
              <w:rPr>
                <w:rFonts w:ascii="Verdana" w:hAnsi="Verdana"/>
                <w:noProof/>
                <w:sz w:val="20"/>
                <w:szCs w:val="20"/>
              </w:rPr>
            </w:pPr>
            <w:r w:rsidRPr="009105C9">
              <w:rPr>
                <w:rFonts w:ascii="Verdana" w:hAnsi="Verdana"/>
                <w:noProof/>
                <w:sz w:val="20"/>
                <w:szCs w:val="20"/>
              </w:rPr>
              <w:drawing>
                <wp:inline distT="0" distB="0" distL="0" distR="0" wp14:anchorId="13F697A3" wp14:editId="76240162">
                  <wp:extent cx="2734056" cy="2138680"/>
                  <wp:effectExtent l="0" t="0" r="9525" b="0"/>
                  <wp:docPr id="7086648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23302" cy="2208492"/>
                          </a:xfrm>
                          <a:prstGeom prst="rect">
                            <a:avLst/>
                          </a:prstGeom>
                          <a:noFill/>
                          <a:ln>
                            <a:noFill/>
                          </a:ln>
                        </pic:spPr>
                      </pic:pic>
                    </a:graphicData>
                  </a:graphic>
                </wp:inline>
              </w:drawing>
            </w:r>
          </w:p>
        </w:tc>
        <w:tc>
          <w:tcPr>
            <w:tcW w:w="4508" w:type="dxa"/>
          </w:tcPr>
          <w:p w14:paraId="0D153D4B" w14:textId="77777777" w:rsidR="0047124E" w:rsidRPr="009105C9" w:rsidRDefault="0047124E" w:rsidP="0082252F">
            <w:pPr>
              <w:ind w:firstLine="0"/>
              <w:rPr>
                <w:rFonts w:ascii="Verdana" w:hAnsi="Verdana"/>
                <w:noProof/>
                <w:sz w:val="20"/>
                <w:szCs w:val="20"/>
              </w:rPr>
            </w:pPr>
            <w:r w:rsidRPr="009105C9">
              <w:rPr>
                <w:rFonts w:ascii="Verdana" w:hAnsi="Verdana" w:cstheme="majorBidi"/>
                <w:b/>
                <w:bCs/>
                <w:noProof/>
                <w:sz w:val="20"/>
                <w:szCs w:val="20"/>
              </w:rPr>
              <w:drawing>
                <wp:inline distT="0" distB="0" distL="0" distR="0" wp14:anchorId="5E55FD24" wp14:editId="23DD47B0">
                  <wp:extent cx="2805263" cy="2143117"/>
                  <wp:effectExtent l="0" t="0" r="0" b="0"/>
                  <wp:docPr id="17725780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5862" cy="2212331"/>
                          </a:xfrm>
                          <a:prstGeom prst="rect">
                            <a:avLst/>
                          </a:prstGeom>
                          <a:noFill/>
                          <a:ln>
                            <a:noFill/>
                          </a:ln>
                        </pic:spPr>
                      </pic:pic>
                    </a:graphicData>
                  </a:graphic>
                </wp:inline>
              </w:drawing>
            </w:r>
          </w:p>
        </w:tc>
      </w:tr>
      <w:tr w:rsidR="0047124E" w:rsidRPr="009105C9" w14:paraId="2ABC8F68" w14:textId="77777777" w:rsidTr="0082252F">
        <w:tc>
          <w:tcPr>
            <w:tcW w:w="9016" w:type="dxa"/>
            <w:gridSpan w:val="2"/>
          </w:tcPr>
          <w:p w14:paraId="7A585B89" w14:textId="69BCA09E" w:rsidR="0047124E" w:rsidRPr="009105C9" w:rsidRDefault="0047124E" w:rsidP="007A6C69">
            <w:pPr>
              <w:rPr>
                <w:rFonts w:ascii="Verdana" w:hAnsi="Verdana"/>
                <w:noProof/>
                <w:sz w:val="20"/>
                <w:szCs w:val="20"/>
              </w:rPr>
            </w:pPr>
            <w:r w:rsidRPr="009105C9">
              <w:rPr>
                <w:rFonts w:ascii="Verdana" w:hAnsi="Verdana"/>
                <w:b/>
                <w:bCs/>
                <w:noProof/>
                <w:sz w:val="20"/>
                <w:szCs w:val="20"/>
              </w:rPr>
              <w:t>Figure 2</w:t>
            </w:r>
            <w:r w:rsidR="007A6C69">
              <w:rPr>
                <w:rFonts w:ascii="Verdana" w:hAnsi="Verdana"/>
                <w:b/>
                <w:bCs/>
                <w:noProof/>
                <w:sz w:val="20"/>
                <w:szCs w:val="20"/>
              </w:rPr>
              <w:t xml:space="preserve">: </w:t>
            </w:r>
            <w:r w:rsidRPr="009105C9">
              <w:rPr>
                <w:rFonts w:ascii="Verdana" w:hAnsi="Verdana"/>
                <w:b/>
                <w:bCs/>
                <w:noProof/>
                <w:sz w:val="20"/>
                <w:szCs w:val="20"/>
              </w:rPr>
              <w:t>Fieller &amp; Delta 95 % Confidence interval for NAIRU</w:t>
            </w:r>
          </w:p>
        </w:tc>
      </w:tr>
    </w:tbl>
    <w:p w14:paraId="1ED66445" w14:textId="77777777" w:rsidR="0047124E" w:rsidRPr="009105C9" w:rsidRDefault="0047124E" w:rsidP="0047124E">
      <w:pPr>
        <w:ind w:firstLine="0"/>
        <w:rPr>
          <w:rFonts w:ascii="Verdana" w:hAnsi="Verdana"/>
          <w:noProof/>
          <w:sz w:val="20"/>
          <w:szCs w:val="20"/>
        </w:rPr>
      </w:pPr>
    </w:p>
    <w:p w14:paraId="049764A9" w14:textId="78E203C1" w:rsidR="000C12D4" w:rsidRDefault="0047124E" w:rsidP="007A6C69">
      <w:pPr>
        <w:ind w:left="0" w:firstLine="720"/>
        <w:rPr>
          <w:rFonts w:ascii="Verdana" w:eastAsiaTheme="minorEastAsia" w:hAnsi="Verdana"/>
          <w:iCs/>
          <w:sz w:val="20"/>
          <w:szCs w:val="20"/>
        </w:rPr>
      </w:pPr>
      <w:r w:rsidRPr="009105C9">
        <w:rPr>
          <w:rFonts w:ascii="Verdana" w:eastAsiaTheme="minorEastAsia" w:hAnsi="Verdana"/>
          <w:iCs/>
          <w:sz w:val="20"/>
          <w:szCs w:val="20"/>
        </w:rPr>
        <w:t>A plot of actual unemployment and estimated values of NAIRU is portrayed in Figure 3 to analyze the nature of the unemployment gap in Pakistan. This plot depicts that for most of the period, actual unemployment is above NAIRU indicating a positive unemployment gap. According to the Phillips curve theory, a positive unemployment gap leads to the deceleration of inflation. The prevailing</w:t>
      </w:r>
      <w:r w:rsidRPr="009105C9" w:rsidDel="00C623A9">
        <w:rPr>
          <w:rFonts w:ascii="Verdana" w:eastAsiaTheme="minorEastAsia" w:hAnsi="Verdana"/>
          <w:iCs/>
          <w:sz w:val="20"/>
          <w:szCs w:val="20"/>
        </w:rPr>
        <w:t xml:space="preserve"> </w:t>
      </w:r>
      <w:r w:rsidRPr="009105C9">
        <w:rPr>
          <w:rFonts w:ascii="Verdana" w:eastAsiaTheme="minorEastAsia" w:hAnsi="Verdana"/>
          <w:iCs/>
          <w:sz w:val="20"/>
          <w:szCs w:val="20"/>
        </w:rPr>
        <w:t>stagflation in Pakistan suggests that the acceleration of inflation is mainly caused by a cost push not by a demand pull</w:t>
      </w:r>
      <w:r w:rsidR="00050ED8">
        <w:rPr>
          <w:rFonts w:ascii="Verdana" w:eastAsiaTheme="minorEastAsia" w:hAnsi="Verdana"/>
          <w:iCs/>
          <w:sz w:val="20"/>
          <w:szCs w:val="20"/>
        </w:rPr>
        <w:t xml:space="preserve"> </w:t>
      </w:r>
      <w:r w:rsidR="00050ED8">
        <w:rPr>
          <w:rFonts w:ascii="Verdana" w:eastAsiaTheme="minorEastAsia" w:hAnsi="Verdana"/>
          <w:iCs/>
          <w:sz w:val="20"/>
          <w:szCs w:val="20"/>
        </w:rPr>
        <w:fldChar w:fldCharType="begin"/>
      </w:r>
      <w:r w:rsidR="00050ED8">
        <w:rPr>
          <w:rFonts w:ascii="Verdana" w:eastAsiaTheme="minorEastAsia" w:hAnsi="Verdana"/>
          <w:iCs/>
          <w:sz w:val="20"/>
          <w:szCs w:val="20"/>
        </w:rPr>
        <w:instrText xml:space="preserve"> ADDIN EN.CITE &lt;EndNote&gt;&lt;Cite&gt;&lt;Author&gt;Khan&lt;/Author&gt;&lt;Year&gt;2020&lt;/Year&gt;&lt;RecNum&gt;65&lt;/RecNum&gt;&lt;DisplayText&gt;(Khan &amp;amp; Ahmed, 2020)&lt;/DisplayText&gt;&lt;record&gt;&lt;rec-number&gt;65&lt;/rec-number&gt;&lt;foreign-keys&gt;&lt;key app="EN" db-id="05xrx9prq05xtoerx0lpeaa2e90zsss5tdv5" timestamp="1719420930"&gt;65&lt;/key&gt;&lt;/foreign-keys&gt;&lt;ref-type name="Journal Article"&gt;17&lt;/ref-type&gt;&lt;contributors&gt;&lt;authors&gt;&lt;author&gt;Khan, Gulzar&lt;/author&gt;&lt;author&gt;Ahmed, Ather Maqsood&lt;/author&gt;&lt;/authors&gt;&lt;/contributors&gt;&lt;titles&gt;&lt;title&gt;Understanding Business Cycle Fluctuations in Pakistan&lt;/title&gt;&lt;secondary-title&gt;The Pakistan Development Review&lt;/secondary-title&gt;&lt;/titles&gt;&lt;periodical&gt;&lt;full-title&gt;The Pakistan Development Review&lt;/full-title&gt;&lt;/periodical&gt;&lt;pages&gt;1-28&lt;/pages&gt;&lt;volume&gt;59&lt;/volume&gt;&lt;number&gt;1&lt;/number&gt;&lt;dates&gt;&lt;year&gt;2020&lt;/year&gt;&lt;/dates&gt;&lt;isbn&gt;0030-9729&lt;/isbn&gt;&lt;urls&gt;&lt;related-urls&gt;&lt;url&gt;https://www.jstor.org/stable/27184714&lt;/url&gt;&lt;/related-urls&gt;&lt;/urls&gt;&lt;/record&gt;&lt;/Cite&gt;&lt;/EndNote&gt;</w:instrText>
      </w:r>
      <w:r w:rsidR="00050ED8">
        <w:rPr>
          <w:rFonts w:ascii="Verdana" w:eastAsiaTheme="minorEastAsia" w:hAnsi="Verdana"/>
          <w:iCs/>
          <w:sz w:val="20"/>
          <w:szCs w:val="20"/>
        </w:rPr>
        <w:fldChar w:fldCharType="separate"/>
      </w:r>
      <w:r w:rsidR="00050ED8">
        <w:rPr>
          <w:rFonts w:ascii="Verdana" w:eastAsiaTheme="minorEastAsia" w:hAnsi="Verdana"/>
          <w:iCs/>
          <w:noProof/>
          <w:sz w:val="20"/>
          <w:szCs w:val="20"/>
        </w:rPr>
        <w:t>(Khan &amp; Ahmed, 2020)</w:t>
      </w:r>
      <w:r w:rsidR="00050ED8">
        <w:rPr>
          <w:rFonts w:ascii="Verdana" w:eastAsiaTheme="minorEastAsia" w:hAnsi="Verdana"/>
          <w:iCs/>
          <w:sz w:val="20"/>
          <w:szCs w:val="20"/>
        </w:rPr>
        <w:fldChar w:fldCharType="end"/>
      </w:r>
      <w:r w:rsidR="00050ED8">
        <w:rPr>
          <w:rFonts w:ascii="Verdana" w:eastAsiaTheme="minorEastAsia" w:hAnsi="Verdana"/>
          <w:iCs/>
          <w:sz w:val="20"/>
          <w:szCs w:val="20"/>
        </w:rPr>
        <w:t>.</w:t>
      </w:r>
      <w:r w:rsidRPr="009105C9">
        <w:rPr>
          <w:rFonts w:ascii="Verdana" w:eastAsiaTheme="minorEastAsia" w:hAnsi="Verdana"/>
          <w:iCs/>
          <w:sz w:val="20"/>
          <w:szCs w:val="20"/>
        </w:rPr>
        <w:t xml:space="preserve"> Stagflation is a distinctive economic phenomenon that combines sluggish growth, high unemployment, and accelerating inflation. It is a mix of the worst aspects of the economic disorder</w:t>
      </w:r>
      <w:r w:rsidR="00720D28">
        <w:rPr>
          <w:rFonts w:ascii="Verdana" w:eastAsiaTheme="minorEastAsia" w:hAnsi="Verdana"/>
          <w:iCs/>
          <w:sz w:val="20"/>
          <w:szCs w:val="20"/>
        </w:rPr>
        <w:t xml:space="preserve"> </w:t>
      </w:r>
      <w:r w:rsidR="00720D28">
        <w:rPr>
          <w:rFonts w:ascii="Verdana" w:eastAsiaTheme="minorEastAsia" w:hAnsi="Verdana"/>
          <w:iCs/>
          <w:sz w:val="20"/>
          <w:szCs w:val="20"/>
        </w:rPr>
        <w:fldChar w:fldCharType="begin"/>
      </w:r>
      <w:r w:rsidR="00BF7971">
        <w:rPr>
          <w:rFonts w:ascii="Verdana" w:eastAsiaTheme="minorEastAsia" w:hAnsi="Verdana"/>
          <w:iCs/>
          <w:sz w:val="20"/>
          <w:szCs w:val="20"/>
        </w:rPr>
        <w:instrText xml:space="preserve"> ADDIN EN.CITE &lt;EndNote&gt;&lt;Cite&gt;&lt;Author&gt;Liu&lt;/Author&gt;&lt;Year&gt;2023&lt;/Year&gt;&lt;RecNum&gt;66&lt;/RecNum&gt;&lt;DisplayText&gt;(Liu, 2023)&lt;/DisplayText&gt;&lt;record&gt;&lt;rec-number&gt;66&lt;/rec-number&gt;&lt;foreign-keys&gt;&lt;key app="EN" db-id="05xrx9prq05xtoerx0lpeaa2e90zsss5tdv5" timestamp="1719421050"&gt;66&lt;/key&gt;&lt;/foreign-keys&gt;&lt;ref-type name="Conference Proceedings"&gt;10&lt;/ref-type&gt;&lt;contributors&gt;&lt;authors&gt;&lt;author&gt;Liu, Yuhao&lt;/author&gt;&lt;/authors&gt;&lt;/contributors&gt;&lt;titles&gt;&lt;title&gt;Detailed Review of Stagflation and Recession&lt;/title&gt;&lt;secondary-title&gt;SHS Web of Conferences&lt;/secondary-title&gt;&lt;/titles&gt;&lt;pages&gt;01057&lt;/pages&gt;&lt;volume&gt;169&lt;/volume&gt;&lt;dates&gt;&lt;year&gt;2023&lt;/year&gt;&lt;/dates&gt;&lt;publisher&gt;EDP Sciences&lt;/publisher&gt;&lt;isbn&gt;2261-2424&lt;/isbn&gt;&lt;urls&gt;&lt;/urls&gt;&lt;electronic-resource-num&gt;https://doi.org/10.1051/shsconf/202316901057&lt;/electronic-resource-num&gt;&lt;/record&gt;&lt;/Cite&gt;&lt;/EndNote&gt;</w:instrText>
      </w:r>
      <w:r w:rsidR="00720D28">
        <w:rPr>
          <w:rFonts w:ascii="Verdana" w:eastAsiaTheme="minorEastAsia" w:hAnsi="Verdana"/>
          <w:iCs/>
          <w:sz w:val="20"/>
          <w:szCs w:val="20"/>
        </w:rPr>
        <w:fldChar w:fldCharType="separate"/>
      </w:r>
      <w:r w:rsidR="00720D28">
        <w:rPr>
          <w:rFonts w:ascii="Verdana" w:eastAsiaTheme="minorEastAsia" w:hAnsi="Verdana"/>
          <w:iCs/>
          <w:noProof/>
          <w:sz w:val="20"/>
          <w:szCs w:val="20"/>
        </w:rPr>
        <w:t>(Liu, 2023)</w:t>
      </w:r>
      <w:r w:rsidR="00720D28">
        <w:rPr>
          <w:rFonts w:ascii="Verdana" w:eastAsiaTheme="minorEastAsia" w:hAnsi="Verdana"/>
          <w:iCs/>
          <w:sz w:val="20"/>
          <w:szCs w:val="20"/>
        </w:rPr>
        <w:fldChar w:fldCharType="end"/>
      </w:r>
      <w:r w:rsidR="00720D28">
        <w:rPr>
          <w:rFonts w:ascii="Verdana" w:eastAsiaTheme="minorEastAsia" w:hAnsi="Verdana"/>
          <w:iCs/>
          <w:sz w:val="20"/>
          <w:szCs w:val="20"/>
        </w:rPr>
        <w:t>.</w:t>
      </w:r>
      <w:r w:rsidRPr="009105C9">
        <w:rPr>
          <w:rFonts w:ascii="Verdana" w:eastAsiaTheme="minorEastAsia" w:hAnsi="Verdana"/>
          <w:iCs/>
          <w:sz w:val="20"/>
          <w:szCs w:val="20"/>
        </w:rPr>
        <w:t xml:space="preserve"> The sky rising prices of energy resources, increasing indirect taxes, sharp devaluation of the currency, uncertain environment for investment, global oil price rise, and the worldwide supply chain disruption due to local and international calamities (COVID, Ukrin war, floods) are the possible reasons for cost push </w:t>
      </w:r>
      <w:r w:rsidR="006E578B">
        <w:rPr>
          <w:rFonts w:ascii="Verdana" w:eastAsiaTheme="minorEastAsia" w:hAnsi="Verdana"/>
          <w:iCs/>
          <w:sz w:val="20"/>
          <w:szCs w:val="20"/>
        </w:rPr>
        <w:t xml:space="preserve">inflation </w:t>
      </w:r>
      <w:r w:rsidR="006E578B">
        <w:rPr>
          <w:rFonts w:ascii="Verdana" w:eastAsiaTheme="minorEastAsia" w:hAnsi="Verdana"/>
          <w:iCs/>
          <w:sz w:val="20"/>
          <w:szCs w:val="20"/>
        </w:rPr>
        <w:fldChar w:fldCharType="begin"/>
      </w:r>
      <w:r w:rsidR="006E578B">
        <w:rPr>
          <w:rFonts w:ascii="Verdana" w:eastAsiaTheme="minorEastAsia" w:hAnsi="Verdana"/>
          <w:iCs/>
          <w:sz w:val="20"/>
          <w:szCs w:val="20"/>
        </w:rPr>
        <w:instrText xml:space="preserve"> ADDIN EN.CITE &lt;EndNote&gt;&lt;Cite&gt;&lt;Author&gt;Survey&lt;/Author&gt;&lt;Year&gt;2022-2023&lt;/Year&gt;&lt;RecNum&gt;2&lt;/RecNum&gt;&lt;DisplayText&gt;(Survey, 2022-2023)&lt;/DisplayText&gt;&lt;record&gt;&lt;rec-number&gt;2&lt;/rec-number&gt;&lt;foreign-keys&gt;&lt;key app="EN" db-id="05xrx9prq05xtoerx0lpeaa2e90zsss5tdv5" timestamp="1719407631"&gt;2&lt;/key&gt;&lt;/foreign-keys&gt;&lt;ref-type name="Report"&gt;27&lt;/ref-type&gt;&lt;contributors&gt;&lt;authors&gt;&lt;author&gt;Pakistan Economic Survey&lt;/author&gt;&lt;/authors&gt;&lt;/contributors&gt;&lt;titles&gt;&lt;title&gt;Government of Pakistan Finance Division&lt;/title&gt;&lt;/titles&gt;&lt;dates&gt;&lt;year&gt;2022-2023&lt;/year&gt;&lt;/dates&gt;&lt;urls&gt;&lt;related-urls&gt;&lt;url&gt;https://www.finance.gov.pk/survey_2023.html&lt;/url&gt;&lt;/related-urls&gt;&lt;/urls&gt;&lt;/record&gt;&lt;/Cite&gt;&lt;/EndNote&gt;</w:instrText>
      </w:r>
      <w:r w:rsidR="006E578B">
        <w:rPr>
          <w:rFonts w:ascii="Verdana" w:eastAsiaTheme="minorEastAsia" w:hAnsi="Verdana"/>
          <w:iCs/>
          <w:sz w:val="20"/>
          <w:szCs w:val="20"/>
        </w:rPr>
        <w:fldChar w:fldCharType="separate"/>
      </w:r>
      <w:r w:rsidR="006E578B">
        <w:rPr>
          <w:rFonts w:ascii="Verdana" w:eastAsiaTheme="minorEastAsia" w:hAnsi="Verdana"/>
          <w:iCs/>
          <w:noProof/>
          <w:sz w:val="20"/>
          <w:szCs w:val="20"/>
        </w:rPr>
        <w:t>(Survey, 2022-2023)</w:t>
      </w:r>
      <w:r w:rsidR="006E578B">
        <w:rPr>
          <w:rFonts w:ascii="Verdana" w:eastAsiaTheme="minorEastAsia" w:hAnsi="Verdana"/>
          <w:iCs/>
          <w:sz w:val="20"/>
          <w:szCs w:val="20"/>
        </w:rPr>
        <w:fldChar w:fldCharType="end"/>
      </w:r>
      <w:r w:rsidR="006E578B">
        <w:rPr>
          <w:rFonts w:ascii="Verdana" w:eastAsiaTheme="minorEastAsia" w:hAnsi="Verdana"/>
          <w:iCs/>
          <w:sz w:val="20"/>
          <w:szCs w:val="20"/>
        </w:rPr>
        <w:t>.</w:t>
      </w:r>
      <w:r w:rsidRPr="009105C9">
        <w:rPr>
          <w:rFonts w:ascii="Verdana" w:eastAsiaTheme="minorEastAsia" w:hAnsi="Verdana"/>
          <w:iCs/>
          <w:sz w:val="20"/>
          <w:szCs w:val="20"/>
        </w:rPr>
        <w:t xml:space="preserve"> Stabilization policies would be effective with adequate policy measures to control these adverse supply shocks</w:t>
      </w:r>
      <w:r w:rsidR="000C12D4">
        <w:rPr>
          <w:rFonts w:ascii="Verdana" w:eastAsiaTheme="minorEastAsia" w:hAnsi="Verdana"/>
          <w:iCs/>
          <w:sz w:val="20"/>
          <w:szCs w:val="20"/>
        </w:rPr>
        <w:t xml:space="preserve"> </w:t>
      </w:r>
      <w:r w:rsidR="000C12D4">
        <w:rPr>
          <w:rFonts w:ascii="Verdana" w:eastAsiaTheme="minorEastAsia" w:hAnsi="Verdana"/>
          <w:iCs/>
          <w:sz w:val="20"/>
          <w:szCs w:val="20"/>
        </w:rPr>
        <w:fldChar w:fldCharType="begin"/>
      </w:r>
      <w:r w:rsidR="000C12D4">
        <w:rPr>
          <w:rFonts w:ascii="Verdana" w:eastAsiaTheme="minorEastAsia" w:hAnsi="Verdana"/>
          <w:iCs/>
          <w:sz w:val="20"/>
          <w:szCs w:val="20"/>
        </w:rPr>
        <w:instrText xml:space="preserve"> ADDIN EN.CITE &lt;EndNote&gt;&lt;Cite&gt;&lt;Author&gt;Hanif&lt;/Author&gt;&lt;Year&gt;2012&lt;/Year&gt;&lt;RecNum&gt;56&lt;/RecNum&gt;&lt;DisplayText&gt;(Hanif, 2012)&lt;/DisplayText&gt;&lt;record&gt;&lt;rec-number&gt;56&lt;/rec-number&gt;&lt;foreign-keys&gt;&lt;key app="EN" db-id="05xrx9prq05xtoerx0lpeaa2e90zsss5tdv5" timestamp="1719419615"&gt;56&lt;/key&gt;&lt;/foreign-keys&gt;&lt;ref-type name="Journal Article"&gt;17&lt;/ref-type&gt;&lt;contributors&gt;&lt;authors&gt;&lt;author&gt;Hanif, Muhammad Nadim&lt;/author&gt;&lt;/authors&gt;&lt;/contributors&gt;&lt;titles&gt;&lt;title&gt;Role of demand and supply shocks in driving inflation: A case study of Pakistan&lt;/title&gt;&lt;/titles&gt;&lt;dates&gt;&lt;year&gt;2012&lt;/year&gt;&lt;/dates&gt;&lt;urls&gt;&lt;related-urls&gt;&lt;url&gt;https://mpra.ub.unimuenchen.de/id/eprint/48884&lt;/url&gt;&lt;/related-urls&gt;&lt;/urls&gt;&lt;/record&gt;&lt;/Cite&gt;&lt;/EndNote&gt;</w:instrText>
      </w:r>
      <w:r w:rsidR="000C12D4">
        <w:rPr>
          <w:rFonts w:ascii="Verdana" w:eastAsiaTheme="minorEastAsia" w:hAnsi="Verdana"/>
          <w:iCs/>
          <w:sz w:val="20"/>
          <w:szCs w:val="20"/>
        </w:rPr>
        <w:fldChar w:fldCharType="separate"/>
      </w:r>
      <w:r w:rsidR="000C12D4">
        <w:rPr>
          <w:rFonts w:ascii="Verdana" w:eastAsiaTheme="minorEastAsia" w:hAnsi="Verdana"/>
          <w:iCs/>
          <w:noProof/>
          <w:sz w:val="20"/>
          <w:szCs w:val="20"/>
        </w:rPr>
        <w:t>(Hanif, 2012)</w:t>
      </w:r>
      <w:r w:rsidR="000C12D4">
        <w:rPr>
          <w:rFonts w:ascii="Verdana" w:eastAsiaTheme="minorEastAsia" w:hAnsi="Verdana"/>
          <w:iCs/>
          <w:sz w:val="20"/>
          <w:szCs w:val="20"/>
        </w:rPr>
        <w:fldChar w:fldCharType="end"/>
      </w:r>
      <w:r w:rsidR="000C12D4">
        <w:rPr>
          <w:rFonts w:ascii="Verdana" w:eastAsiaTheme="minorEastAsia" w:hAnsi="Verdana"/>
          <w:iCs/>
          <w:sz w:val="20"/>
          <w:szCs w:val="20"/>
        </w:rPr>
        <w:t>.</w:t>
      </w:r>
    </w:p>
    <w:p w14:paraId="21D17C97" w14:textId="51534EE1" w:rsidR="0047124E" w:rsidRPr="009105C9" w:rsidRDefault="0047124E" w:rsidP="007A6C69">
      <w:pPr>
        <w:ind w:left="0" w:firstLine="720"/>
        <w:rPr>
          <w:rFonts w:ascii="Verdana" w:eastAsiaTheme="minorEastAsia" w:hAnsi="Verdana"/>
          <w:iCs/>
          <w:sz w:val="20"/>
          <w:szCs w:val="20"/>
        </w:rPr>
      </w:pPr>
      <w:r w:rsidRPr="009105C9">
        <w:rPr>
          <w:rFonts w:ascii="Verdana" w:eastAsiaTheme="minorEastAsia" w:hAnsi="Verdana"/>
          <w:iCs/>
          <w:sz w:val="20"/>
          <w:szCs w:val="20"/>
        </w:rPr>
        <w:t xml:space="preserve">  </w:t>
      </w:r>
    </w:p>
    <w:p w14:paraId="7CA5784E" w14:textId="77777777" w:rsidR="0047124E" w:rsidRPr="009105C9" w:rsidDel="00523B8A" w:rsidRDefault="0047124E" w:rsidP="0047124E">
      <w:pPr>
        <w:ind w:firstLine="0"/>
        <w:rPr>
          <w:rFonts w:ascii="Verdana" w:eastAsiaTheme="minorEastAsia" w:hAnsi="Verdana"/>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2"/>
      </w:tblGrid>
      <w:tr w:rsidR="0047124E" w:rsidRPr="009105C9" w14:paraId="7A2385F5" w14:textId="77777777" w:rsidTr="0082252F">
        <w:tc>
          <w:tcPr>
            <w:tcW w:w="4508" w:type="dxa"/>
          </w:tcPr>
          <w:p w14:paraId="7305452A" w14:textId="77777777" w:rsidR="0047124E" w:rsidRPr="009105C9" w:rsidRDefault="0047124E" w:rsidP="007A6C69">
            <w:pPr>
              <w:rPr>
                <w:rFonts w:ascii="Verdana" w:eastAsiaTheme="minorEastAsia" w:hAnsi="Verdana"/>
                <w:iCs/>
                <w:sz w:val="20"/>
                <w:szCs w:val="20"/>
              </w:rPr>
            </w:pPr>
            <w:r w:rsidRPr="009105C9">
              <w:rPr>
                <w:rFonts w:ascii="Verdana" w:hAnsi="Verdana"/>
                <w:noProof/>
                <w:sz w:val="20"/>
                <w:szCs w:val="20"/>
              </w:rPr>
              <w:lastRenderedPageBreak/>
              <w:drawing>
                <wp:inline distT="0" distB="0" distL="0" distR="0" wp14:anchorId="7B13FD35" wp14:editId="48E5C507">
                  <wp:extent cx="2874611" cy="2253615"/>
                  <wp:effectExtent l="0" t="0" r="2540" b="0"/>
                  <wp:docPr id="18778141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2049" cy="2322164"/>
                          </a:xfrm>
                          <a:prstGeom prst="rect">
                            <a:avLst/>
                          </a:prstGeom>
                          <a:noFill/>
                          <a:ln>
                            <a:noFill/>
                          </a:ln>
                        </pic:spPr>
                      </pic:pic>
                    </a:graphicData>
                  </a:graphic>
                </wp:inline>
              </w:drawing>
            </w:r>
          </w:p>
        </w:tc>
        <w:tc>
          <w:tcPr>
            <w:tcW w:w="4508" w:type="dxa"/>
          </w:tcPr>
          <w:p w14:paraId="2C3B4DC7" w14:textId="77777777" w:rsidR="0047124E" w:rsidRPr="009105C9" w:rsidRDefault="0047124E" w:rsidP="0082252F">
            <w:pPr>
              <w:ind w:firstLine="0"/>
              <w:rPr>
                <w:rFonts w:ascii="Verdana" w:eastAsiaTheme="minorEastAsia" w:hAnsi="Verdana"/>
                <w:iCs/>
                <w:sz w:val="20"/>
                <w:szCs w:val="20"/>
              </w:rPr>
            </w:pPr>
            <w:r w:rsidRPr="009105C9">
              <w:rPr>
                <w:rFonts w:ascii="Verdana" w:hAnsi="Verdana"/>
                <w:noProof/>
                <w:sz w:val="20"/>
                <w:szCs w:val="20"/>
              </w:rPr>
              <w:drawing>
                <wp:inline distT="0" distB="0" distL="0" distR="0" wp14:anchorId="31C4713D" wp14:editId="583906E1">
                  <wp:extent cx="2693670" cy="2253615"/>
                  <wp:effectExtent l="0" t="0" r="0" b="0"/>
                  <wp:docPr id="16648920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4590" cy="2371513"/>
                          </a:xfrm>
                          <a:prstGeom prst="rect">
                            <a:avLst/>
                          </a:prstGeom>
                          <a:noFill/>
                          <a:ln>
                            <a:noFill/>
                          </a:ln>
                        </pic:spPr>
                      </pic:pic>
                    </a:graphicData>
                  </a:graphic>
                </wp:inline>
              </w:drawing>
            </w:r>
          </w:p>
        </w:tc>
      </w:tr>
      <w:tr w:rsidR="0047124E" w:rsidRPr="009105C9" w14:paraId="68EB70A7" w14:textId="77777777" w:rsidTr="0082252F">
        <w:tc>
          <w:tcPr>
            <w:tcW w:w="4508" w:type="dxa"/>
          </w:tcPr>
          <w:p w14:paraId="3FD710D3" w14:textId="77777777" w:rsidR="0047124E" w:rsidRPr="009105C9" w:rsidRDefault="0047124E" w:rsidP="007A6C69">
            <w:pPr>
              <w:ind w:left="0" w:firstLine="0"/>
              <w:jc w:val="left"/>
              <w:rPr>
                <w:rFonts w:ascii="Verdana" w:eastAsiaTheme="minorEastAsia" w:hAnsi="Verdana"/>
                <w:iCs/>
                <w:sz w:val="20"/>
                <w:szCs w:val="20"/>
              </w:rPr>
            </w:pPr>
            <w:r w:rsidRPr="009105C9">
              <w:rPr>
                <w:rFonts w:ascii="Verdana" w:hAnsi="Verdana"/>
                <w:b/>
                <w:bCs/>
                <w:sz w:val="20"/>
                <w:szCs w:val="20"/>
              </w:rPr>
              <w:t>Figure 3. Unemployment Gap Based on Various Estimates of NAIRU</w:t>
            </w:r>
          </w:p>
        </w:tc>
        <w:tc>
          <w:tcPr>
            <w:tcW w:w="4508" w:type="dxa"/>
          </w:tcPr>
          <w:p w14:paraId="38AD3C34" w14:textId="1088EEA2" w:rsidR="0047124E" w:rsidRPr="009105C9" w:rsidRDefault="007A6C69" w:rsidP="0082252F">
            <w:pPr>
              <w:ind w:firstLine="0"/>
              <w:jc w:val="left"/>
              <w:rPr>
                <w:rFonts w:ascii="Verdana" w:eastAsiaTheme="minorEastAsia" w:hAnsi="Verdana"/>
                <w:iCs/>
                <w:sz w:val="20"/>
                <w:szCs w:val="20"/>
              </w:rPr>
            </w:pPr>
            <w:r>
              <w:rPr>
                <w:rFonts w:ascii="Verdana" w:hAnsi="Verdana"/>
                <w:b/>
                <w:bCs/>
                <w:sz w:val="20"/>
                <w:szCs w:val="20"/>
              </w:rPr>
              <w:t>Figure</w:t>
            </w:r>
            <w:r w:rsidR="0047124E" w:rsidRPr="009105C9">
              <w:rPr>
                <w:rFonts w:ascii="Verdana" w:hAnsi="Verdana"/>
                <w:b/>
                <w:bCs/>
                <w:sz w:val="20"/>
                <w:szCs w:val="20"/>
              </w:rPr>
              <w:t xml:space="preserve"> 4. Actual and Predicted Values of Core Inflation</w:t>
            </w:r>
          </w:p>
        </w:tc>
      </w:tr>
    </w:tbl>
    <w:p w14:paraId="2B4DA7BD" w14:textId="77777777" w:rsidR="0047124E" w:rsidRPr="009105C9" w:rsidRDefault="0047124E" w:rsidP="0047124E">
      <w:pPr>
        <w:ind w:firstLine="0"/>
        <w:rPr>
          <w:rFonts w:ascii="Verdana" w:eastAsiaTheme="minorEastAsia" w:hAnsi="Verdana"/>
          <w:iCs/>
          <w:sz w:val="20"/>
          <w:szCs w:val="20"/>
        </w:rPr>
      </w:pPr>
    </w:p>
    <w:p w14:paraId="5D28B4CE" w14:textId="6AF91E4E" w:rsidR="0047124E" w:rsidRDefault="0047124E" w:rsidP="007A6C69">
      <w:pPr>
        <w:ind w:left="0" w:firstLine="720"/>
        <w:rPr>
          <w:rFonts w:ascii="Verdana" w:hAnsi="Verdana"/>
          <w:sz w:val="20"/>
          <w:szCs w:val="20"/>
        </w:rPr>
      </w:pPr>
      <w:r w:rsidRPr="009105C9">
        <w:rPr>
          <w:rFonts w:ascii="Verdana" w:hAnsi="Verdana"/>
          <w:sz w:val="20"/>
          <w:szCs w:val="20"/>
        </w:rPr>
        <w:t>A comparison of estimated models shows that TMPC performs better than NKPC in capturing the inflation dynamics. This conclusion is based on the overall goodness of fit criteria, the coefficients’ significance and smaller standard errors, and the estimated NAIRU’s shorter precision. However, the difference in the performance of the two versions of the Phillips curve is not substantial in the perspective of Pakistan, a finding that is different from the evidence provided by the research on most of the developed countries</w:t>
      </w:r>
      <w:r w:rsidR="00222AE8">
        <w:rPr>
          <w:rFonts w:ascii="Verdana" w:hAnsi="Verdana"/>
          <w:sz w:val="20"/>
          <w:szCs w:val="20"/>
        </w:rPr>
        <w:t xml:space="preserve"> </w:t>
      </w:r>
      <w:r w:rsidR="00222AE8">
        <w:rPr>
          <w:rFonts w:ascii="Verdana" w:hAnsi="Verdana"/>
          <w:sz w:val="20"/>
          <w:szCs w:val="20"/>
        </w:rPr>
        <w:fldChar w:fldCharType="begin">
          <w:fldData xml:space="preserve">PEVuZE5vdGU+PENpdGU+PEF1dGhvcj5Hb3Jkb248L0F1dGhvcj48WWVhcj4yMDEzPC9ZZWFyPjxS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</w:fldData>
        </w:fldChar>
      </w:r>
      <w:r w:rsidR="00222AE8">
        <w:rPr>
          <w:rFonts w:ascii="Verdana" w:hAnsi="Verdana"/>
          <w:sz w:val="20"/>
          <w:szCs w:val="20"/>
        </w:rPr>
        <w:instrText xml:space="preserve"> ADDIN EN.CITE </w:instrText>
      </w:r>
      <w:r w:rsidR="00222AE8">
        <w:rPr>
          <w:rFonts w:ascii="Verdana" w:hAnsi="Verdana"/>
          <w:sz w:val="20"/>
          <w:szCs w:val="20"/>
        </w:rPr>
        <w:fldChar w:fldCharType="begin">
          <w:fldData xml:space="preserve">PEVuZE5vdGU+PENpdGU+PEF1dGhvcj5Hb3Jkb248L0F1dGhvcj48WWVhcj4yMDEzPC9ZZWFyPjxS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</w:fldData>
        </w:fldChar>
      </w:r>
      <w:r w:rsidR="00222AE8">
        <w:rPr>
          <w:rFonts w:ascii="Verdana" w:hAnsi="Verdana"/>
          <w:sz w:val="20"/>
          <w:szCs w:val="20"/>
        </w:rPr>
        <w:instrText xml:space="preserve"> ADDIN EN.CITE.DATA </w:instrText>
      </w:r>
      <w:r w:rsidR="00222AE8">
        <w:rPr>
          <w:rFonts w:ascii="Verdana" w:hAnsi="Verdana"/>
          <w:sz w:val="20"/>
          <w:szCs w:val="20"/>
        </w:rPr>
      </w:r>
      <w:r w:rsidR="00222AE8">
        <w:rPr>
          <w:rFonts w:ascii="Verdana" w:hAnsi="Verdana"/>
          <w:sz w:val="20"/>
          <w:szCs w:val="20"/>
        </w:rPr>
        <w:fldChar w:fldCharType="end"/>
      </w:r>
      <w:r w:rsidR="00222AE8">
        <w:rPr>
          <w:rFonts w:ascii="Verdana" w:hAnsi="Verdana"/>
          <w:sz w:val="20"/>
          <w:szCs w:val="20"/>
        </w:rPr>
      </w:r>
      <w:r w:rsidR="00222AE8">
        <w:rPr>
          <w:rFonts w:ascii="Verdana" w:hAnsi="Verdana"/>
          <w:sz w:val="20"/>
          <w:szCs w:val="20"/>
        </w:rPr>
        <w:fldChar w:fldCharType="separate"/>
      </w:r>
      <w:r w:rsidR="00222AE8">
        <w:rPr>
          <w:rFonts w:ascii="Verdana" w:hAnsi="Verdana"/>
          <w:noProof/>
          <w:sz w:val="20"/>
          <w:szCs w:val="20"/>
        </w:rPr>
        <w:t>(Gordon, 2011, 2013; Vogel, 2008)</w:t>
      </w:r>
      <w:r w:rsidR="00222AE8">
        <w:rPr>
          <w:rFonts w:ascii="Verdana" w:hAnsi="Verdana"/>
          <w:sz w:val="20"/>
          <w:szCs w:val="20"/>
        </w:rPr>
        <w:fldChar w:fldCharType="end"/>
      </w:r>
      <w:r w:rsidR="00222AE8">
        <w:rPr>
          <w:rFonts w:ascii="Verdana" w:hAnsi="Verdana"/>
          <w:sz w:val="20"/>
          <w:szCs w:val="20"/>
        </w:rPr>
        <w:t>.</w:t>
      </w:r>
      <w:r w:rsidRPr="009105C9">
        <w:rPr>
          <w:rFonts w:ascii="Verdana" w:hAnsi="Verdana"/>
          <w:sz w:val="20"/>
          <w:szCs w:val="20"/>
        </w:rPr>
        <w:t xml:space="preserve"> Figure 4 compares actual inflation and estimated inflation from NKPC and TMPC. It also depicts that TMPC predicts the inflation series better than NKPC. </w:t>
      </w:r>
    </w:p>
    <w:p w14:paraId="2E90A7BF" w14:textId="77777777" w:rsidR="007A6C69" w:rsidRPr="009105C9" w:rsidRDefault="007A6C69" w:rsidP="007A6C69">
      <w:pPr>
        <w:ind w:left="0" w:firstLine="720"/>
        <w:rPr>
          <w:rFonts w:ascii="Verdana" w:hAnsi="Verdana"/>
          <w:sz w:val="20"/>
          <w:szCs w:val="20"/>
        </w:rPr>
      </w:pPr>
    </w:p>
    <w:p w14:paraId="7DAD370C" w14:textId="77777777" w:rsidR="0047124E" w:rsidRPr="00B76A66" w:rsidRDefault="0047124E" w:rsidP="00B84A77">
      <w:pPr>
        <w:pStyle w:val="Heading2"/>
        <w:numPr>
          <w:ilvl w:val="0"/>
          <w:numId w:val="19"/>
        </w:numPr>
        <w:spacing w:before="0"/>
        <w:ind w:hanging="720"/>
        <w:rPr>
          <w:rFonts w:ascii="Verdana" w:hAnsi="Verdana"/>
          <w:color w:val="auto"/>
          <w:sz w:val="22"/>
          <w:szCs w:val="22"/>
        </w:rPr>
      </w:pPr>
      <w:r w:rsidRPr="00B76A66">
        <w:rPr>
          <w:rFonts w:ascii="Verdana" w:hAnsi="Verdana"/>
          <w:color w:val="auto"/>
          <w:sz w:val="22"/>
          <w:szCs w:val="22"/>
        </w:rPr>
        <w:t>Conclusion and Recommendation</w:t>
      </w:r>
    </w:p>
    <w:p w14:paraId="06647C28" w14:textId="77777777" w:rsidR="00B76A66" w:rsidRDefault="00B76A66" w:rsidP="00B76A66">
      <w:pPr>
        <w:ind w:left="0" w:firstLine="720"/>
        <w:rPr>
          <w:rFonts w:ascii="Verdana" w:hAnsi="Verdana"/>
          <w:sz w:val="20"/>
          <w:szCs w:val="20"/>
        </w:rPr>
      </w:pPr>
    </w:p>
    <w:p w14:paraId="00A53303" w14:textId="77777777" w:rsidR="00B76A66" w:rsidRDefault="0047124E" w:rsidP="00B76A66">
      <w:pPr>
        <w:ind w:left="0" w:firstLine="720"/>
        <w:rPr>
          <w:rFonts w:ascii="Verdana" w:hAnsi="Verdana"/>
          <w:iCs/>
          <w:sz w:val="20"/>
          <w:szCs w:val="20"/>
        </w:rPr>
      </w:pPr>
      <w:r w:rsidRPr="009105C9">
        <w:rPr>
          <w:rFonts w:ascii="Verdana" w:hAnsi="Verdana"/>
          <w:sz w:val="20"/>
          <w:szCs w:val="20"/>
        </w:rPr>
        <w:t>The main learning of the present study establishes empirical evidence that both variants of the Phillips curve NKPC and TMPC could significantly explain the subtleties of inflation in Pakistan’s economy. TMPC performs better than NPKC in analyzing inflation dynamics, demand gap, and supply shocks. The ARDL bound test confirms the presence of a long-run cointegration relationship and a short-term error correction mechanism between inflation, unemployment, and supply shock variables</w:t>
      </w:r>
      <w:bookmarkStart w:id="46" w:name="_Hlk157226787"/>
      <w:r w:rsidRPr="009105C9">
        <w:rPr>
          <w:rFonts w:ascii="Verdana" w:hAnsi="Verdana"/>
          <w:sz w:val="20"/>
          <w:szCs w:val="20"/>
        </w:rPr>
        <w:t xml:space="preserve">. According to the estimation results, short-run inflationary dynamics are managed by inertia, whereas long-run inflationary trends are determined by unemployment and supply shock variables. </w:t>
      </w:r>
      <w:bookmarkEnd w:id="46"/>
      <w:r w:rsidRPr="009105C9">
        <w:rPr>
          <w:rFonts w:ascii="Verdana" w:hAnsi="Verdana"/>
          <w:sz w:val="20"/>
          <w:szCs w:val="20"/>
        </w:rPr>
        <w:t xml:space="preserve">The import price index's significant long-term effect highlights the foreign sector's role in deciding the long-run inflation.  A comparison of two versions of Phillips curve reveals that TMPC provides more precise estimates of the regression coefficients and NAIRU. The wider confidence intervals of NAIRU obtained from Delta and </w:t>
      </w:r>
      <w:proofErr w:type="spellStart"/>
      <w:r w:rsidRPr="009105C9">
        <w:rPr>
          <w:rFonts w:ascii="Verdana" w:hAnsi="Verdana"/>
          <w:sz w:val="20"/>
          <w:szCs w:val="20"/>
        </w:rPr>
        <w:t>Fieller</w:t>
      </w:r>
      <w:proofErr w:type="spellEnd"/>
      <w:r w:rsidRPr="009105C9">
        <w:rPr>
          <w:rFonts w:ascii="Verdana" w:hAnsi="Verdana"/>
          <w:sz w:val="20"/>
          <w:szCs w:val="20"/>
        </w:rPr>
        <w:t xml:space="preserve"> methods indicate its imprecise estimation. This imprecision might be attributed to the unobservable nature of NAIRU or the relatively small sample size. </w:t>
      </w:r>
      <w:r w:rsidRPr="009105C9">
        <w:rPr>
          <w:rFonts w:ascii="Verdana" w:hAnsi="Verdana"/>
          <w:iCs/>
          <w:sz w:val="20"/>
          <w:szCs w:val="20"/>
        </w:rPr>
        <w:t xml:space="preserve">A positive unemployment gap in recent years implied by the estimated value of NAIRU and prevailing stagflation infers that the cost-push factor is dominant in determining the recent inflation acceleration. </w:t>
      </w:r>
    </w:p>
    <w:p w14:paraId="65CCFDA9" w14:textId="77777777" w:rsidR="00B76A66" w:rsidRDefault="00B76A66" w:rsidP="00B76A66">
      <w:pPr>
        <w:ind w:left="0" w:firstLine="720"/>
        <w:rPr>
          <w:rFonts w:ascii="Verdana" w:hAnsi="Verdana"/>
          <w:iCs/>
          <w:sz w:val="20"/>
          <w:szCs w:val="20"/>
        </w:rPr>
      </w:pPr>
    </w:p>
    <w:p w14:paraId="519078FA" w14:textId="67613C7B" w:rsidR="00B76A66" w:rsidRDefault="0047124E" w:rsidP="00B76A66">
      <w:pPr>
        <w:ind w:left="0" w:firstLine="720"/>
        <w:rPr>
          <w:rFonts w:ascii="Verdana" w:hAnsi="Verdana"/>
          <w:iCs/>
          <w:sz w:val="20"/>
          <w:szCs w:val="20"/>
        </w:rPr>
      </w:pPr>
      <w:r w:rsidRPr="009105C9">
        <w:rPr>
          <w:rFonts w:ascii="Verdana" w:hAnsi="Verdana"/>
          <w:iCs/>
          <w:sz w:val="20"/>
          <w:szCs w:val="20"/>
        </w:rPr>
        <w:t>Based on the inferences of the present research and the prevailing stagflation in Pakistan, it is recommended to formulate a stabilization policy with a combination of policies that can counter adverse supply shocks. Paul Krugman, a Keynesian economist suggests that besides trying to restrain the rising unemployment and accelerating inflation, governments must control the supply shocks</w:t>
      </w:r>
      <w:r w:rsidR="00BF7971">
        <w:rPr>
          <w:rFonts w:ascii="Verdana" w:hAnsi="Verdana"/>
          <w:iCs/>
          <w:sz w:val="20"/>
          <w:szCs w:val="20"/>
        </w:rPr>
        <w:t xml:space="preserve"> </w:t>
      </w:r>
      <w:r w:rsidR="00BF7971">
        <w:rPr>
          <w:rFonts w:ascii="Verdana" w:hAnsi="Verdana"/>
          <w:iCs/>
          <w:sz w:val="20"/>
          <w:szCs w:val="20"/>
        </w:rPr>
        <w:fldChar w:fldCharType="begin"/>
      </w:r>
      <w:r w:rsidR="00BF7971">
        <w:rPr>
          <w:rFonts w:ascii="Verdana" w:hAnsi="Verdana"/>
          <w:iCs/>
          <w:sz w:val="20"/>
          <w:szCs w:val="20"/>
        </w:rPr>
        <w:instrText xml:space="preserve"> ADDIN EN.CITE &lt;EndNote&gt;&lt;Cite&gt;&lt;Author&gt;Heskin&lt;/Author&gt;&lt;Year&gt;2023&lt;/Year&gt;&lt;RecNum&gt;67&lt;/RecNum&gt;&lt;DisplayText&gt;(Heskin &amp;amp; Corsi, 2023)&lt;/DisplayText&gt;&lt;record&gt;&lt;rec-number&gt;67&lt;/rec-number&gt;&lt;foreign-keys&gt;&lt;key app="EN" db-id="05xrx9prq05xtoerx0lpeaa2e90zsss5tdv5" timestamp="1719421396"&gt;67&lt;/key&gt;&lt;/foreign-keys&gt;&lt;ref-type name="Book"&gt;6&lt;/ref-type&gt;&lt;contributors&gt;&lt;authors&gt;&lt;author&gt;Heskin, Dean&lt;/author&gt;&lt;author&gt;Corsi, Jerome R&lt;/author&gt;&lt;/authors&gt;&lt;/contributors&gt;&lt;titles&gt;&lt;title&gt;How the Coming Global Crash Will Create a Historic Gold Rush&lt;/title&gt;&lt;/titles&gt;&lt;dates&gt;&lt;year&gt;2023&lt;/year&gt;&lt;/dates&gt;&lt;publisher&gt;Post Hill Press&lt;/publisher&gt;&lt;isbn&gt;9798888450260&lt;/isbn&gt;&lt;urls&gt;&lt;/urls&gt;&lt;/record&gt;&lt;/Cite&gt;&lt;/EndNote&gt;</w:instrText>
      </w:r>
      <w:r w:rsidR="00BF7971">
        <w:rPr>
          <w:rFonts w:ascii="Verdana" w:hAnsi="Verdana"/>
          <w:iCs/>
          <w:sz w:val="20"/>
          <w:szCs w:val="20"/>
        </w:rPr>
        <w:fldChar w:fldCharType="separate"/>
      </w:r>
      <w:r w:rsidR="00BF7971">
        <w:rPr>
          <w:rFonts w:ascii="Verdana" w:hAnsi="Verdana"/>
          <w:iCs/>
          <w:noProof/>
          <w:sz w:val="20"/>
          <w:szCs w:val="20"/>
        </w:rPr>
        <w:t>(Heskin &amp; Corsi, 2023)</w:t>
      </w:r>
      <w:r w:rsidR="00BF7971">
        <w:rPr>
          <w:rFonts w:ascii="Verdana" w:hAnsi="Verdana"/>
          <w:iCs/>
          <w:sz w:val="20"/>
          <w:szCs w:val="20"/>
        </w:rPr>
        <w:fldChar w:fldCharType="end"/>
      </w:r>
      <w:r w:rsidR="00BF7971">
        <w:rPr>
          <w:rFonts w:ascii="Verdana" w:hAnsi="Verdana"/>
          <w:iCs/>
          <w:sz w:val="20"/>
          <w:szCs w:val="20"/>
        </w:rPr>
        <w:t>.</w:t>
      </w:r>
      <w:r w:rsidR="0043352C">
        <w:rPr>
          <w:rFonts w:ascii="Verdana" w:hAnsi="Verdana"/>
          <w:iCs/>
          <w:sz w:val="20"/>
          <w:szCs w:val="20"/>
        </w:rPr>
        <w:t xml:space="preserve"> </w:t>
      </w:r>
      <w:r w:rsidRPr="009105C9">
        <w:rPr>
          <w:rFonts w:ascii="Verdana" w:hAnsi="Verdana"/>
          <w:iCs/>
          <w:sz w:val="20"/>
          <w:szCs w:val="20"/>
        </w:rPr>
        <w:t>It is recommended to exercise inflation control policies cautiously, considering the estimated sacrifice ratio of 0.51 and 0.57</w:t>
      </w:r>
      <w:r w:rsidR="00385E46">
        <w:rPr>
          <w:rFonts w:ascii="Verdana" w:hAnsi="Verdana"/>
          <w:iCs/>
          <w:sz w:val="20"/>
          <w:szCs w:val="20"/>
        </w:rPr>
        <w:t xml:space="preserve"> </w:t>
      </w:r>
      <w:r w:rsidR="00385E46">
        <w:rPr>
          <w:rFonts w:ascii="Verdana" w:hAnsi="Verdana"/>
          <w:iCs/>
          <w:sz w:val="20"/>
          <w:szCs w:val="20"/>
        </w:rPr>
        <w:fldChar w:fldCharType="begin"/>
      </w:r>
      <w:r w:rsidR="00385E46">
        <w:rPr>
          <w:rFonts w:ascii="Verdana" w:hAnsi="Verdana"/>
          <w:iCs/>
          <w:sz w:val="20"/>
          <w:szCs w:val="20"/>
        </w:rPr>
        <w:instrText xml:space="preserve"> ADDIN EN.CITE &lt;EndNote&gt;&lt;Cite&gt;&lt;Author&gt;Ball&lt;/Author&gt;&lt;Year&gt;1994&lt;/Year&gt;&lt;RecNum&gt;58&lt;/RecNum&gt;&lt;DisplayText&gt;(Ball, 1994)&lt;/DisplayText&gt;&lt;record&gt;&lt;rec-number&gt;58&lt;/rec-number&gt;&lt;foreign-keys&gt;&lt;key app="EN" db-id="05xrx9prq05xtoerx0lpeaa2e90zsss5tdv5" timestamp="1719419836"&gt;58&lt;/key&gt;&lt;/foreign-keys&gt;&lt;ref-type name="Book Section"&gt;5&lt;/ref-type&gt;&lt;contributors&gt;&lt;authors&gt;&lt;author&gt;Ball, Laurence&lt;/author&gt;&lt;/authors&gt;&lt;/contributors&gt;&lt;titles&gt;&lt;title&gt;What determines the sacrifice ratio?&lt;/title&gt;&lt;secondary-title&gt;Monetary policy&lt;/secondary-title&gt;&lt;/titles&gt;&lt;pages&gt;155-193&lt;/pages&gt;&lt;dates&gt;&lt;year&gt;1994&lt;/year&gt;&lt;/dates&gt;&lt;publisher&gt;The University of Chicago Press&lt;/publisher&gt;&lt;urls&gt;&lt;/urls&gt;&lt;/record&gt;&lt;/Cite&gt;&lt;/EndNote&gt;</w:instrText>
      </w:r>
      <w:r w:rsidR="00385E46">
        <w:rPr>
          <w:rFonts w:ascii="Verdana" w:hAnsi="Verdana"/>
          <w:iCs/>
          <w:sz w:val="20"/>
          <w:szCs w:val="20"/>
        </w:rPr>
        <w:fldChar w:fldCharType="separate"/>
      </w:r>
      <w:r w:rsidR="00385E46">
        <w:rPr>
          <w:rFonts w:ascii="Verdana" w:hAnsi="Verdana"/>
          <w:iCs/>
          <w:noProof/>
          <w:sz w:val="20"/>
          <w:szCs w:val="20"/>
        </w:rPr>
        <w:t>(Ball, 1994)</w:t>
      </w:r>
      <w:r w:rsidR="00385E46">
        <w:rPr>
          <w:rFonts w:ascii="Verdana" w:hAnsi="Verdana"/>
          <w:iCs/>
          <w:sz w:val="20"/>
          <w:szCs w:val="20"/>
        </w:rPr>
        <w:fldChar w:fldCharType="end"/>
      </w:r>
      <w:r w:rsidR="00385E46">
        <w:rPr>
          <w:rFonts w:ascii="Verdana" w:hAnsi="Verdana"/>
          <w:iCs/>
          <w:sz w:val="20"/>
          <w:szCs w:val="20"/>
        </w:rPr>
        <w:t>.</w:t>
      </w:r>
      <w:r w:rsidR="00A52A64">
        <w:rPr>
          <w:rFonts w:ascii="Verdana" w:hAnsi="Verdana"/>
          <w:iCs/>
          <w:sz w:val="20"/>
          <w:szCs w:val="20"/>
        </w:rPr>
        <w:t xml:space="preserve"> </w:t>
      </w:r>
      <w:r w:rsidRPr="009105C9">
        <w:rPr>
          <w:rFonts w:ascii="Verdana" w:hAnsi="Verdana"/>
          <w:iCs/>
          <w:sz w:val="20"/>
          <w:szCs w:val="20"/>
        </w:rPr>
        <w:t xml:space="preserve">The significance of the import price index in determining inflation suggests using appropriate commercial policy to control domestic inflation. </w:t>
      </w:r>
      <w:r w:rsidRPr="009105C9">
        <w:rPr>
          <w:rFonts w:ascii="Verdana" w:hAnsi="Verdana"/>
          <w:sz w:val="20"/>
          <w:szCs w:val="20"/>
        </w:rPr>
        <w:t xml:space="preserve">The insignificance of the industrial productivity index calls for reforms in the industrial sector of Pakistan. </w:t>
      </w:r>
      <w:r w:rsidRPr="009105C9">
        <w:rPr>
          <w:rFonts w:ascii="Verdana" w:hAnsi="Verdana"/>
          <w:iCs/>
          <w:sz w:val="20"/>
          <w:szCs w:val="20"/>
        </w:rPr>
        <w:t xml:space="preserve">The significant impact of </w:t>
      </w:r>
      <w:r w:rsidRPr="009105C9">
        <w:rPr>
          <w:rFonts w:ascii="Verdana" w:hAnsi="Verdana"/>
          <w:iCs/>
          <w:sz w:val="20"/>
          <w:szCs w:val="20"/>
        </w:rPr>
        <w:lastRenderedPageBreak/>
        <w:t>the demand gap and supply shock on inflation recommend policies that can lessen the supply-demand disparities. Or else, inflation-restraining policies would be effective temporarily and lifting will lead to an inflationary surge</w:t>
      </w:r>
      <w:r w:rsidR="00E1117D">
        <w:rPr>
          <w:rFonts w:ascii="Verdana" w:hAnsi="Verdana"/>
          <w:iCs/>
          <w:sz w:val="20"/>
          <w:szCs w:val="20"/>
        </w:rPr>
        <w:t xml:space="preserve"> </w:t>
      </w:r>
      <w:r w:rsidR="00E1117D">
        <w:rPr>
          <w:rFonts w:ascii="Verdana" w:hAnsi="Verdana"/>
          <w:iCs/>
          <w:sz w:val="20"/>
          <w:szCs w:val="20"/>
        </w:rPr>
        <w:fldChar w:fldCharType="begin"/>
      </w:r>
      <w:r w:rsidR="00E1117D">
        <w:rPr>
          <w:rFonts w:ascii="Verdana" w:hAnsi="Verdana"/>
          <w:iCs/>
          <w:sz w:val="20"/>
          <w:szCs w:val="20"/>
        </w:rPr>
        <w:instrText xml:space="preserve"> ADDIN EN.CITE &lt;EndNote&gt;&lt;Cite&gt;&lt;Author&gt;Labonte&lt;/Author&gt;&lt;Year&gt;2022&lt;/Year&gt;&lt;RecNum&gt;68&lt;/RecNum&gt;&lt;DisplayText&gt;(Labonte, 2022)&lt;/DisplayText&gt;&lt;record&gt;&lt;rec-number&gt;68&lt;/rec-number&gt;&lt;foreign-keys&gt;&lt;key app="EN" db-id="05xrx9prq05xtoerx0lpeaa2e90zsss5tdv5" timestamp="1719421493"&gt;68&lt;/key&gt;&lt;/foreign-keys&gt;&lt;ref-type name="Book"&gt;6&lt;/ref-type&gt;&lt;contributors&gt;&lt;authors&gt;&lt;author&gt;Labonte, Marc&lt;/author&gt;&lt;/authors&gt;&lt;/contributors&gt;&lt;titles&gt;&lt;title&gt;Inflation in the US Economy&lt;/title&gt;&lt;/titles&gt;&lt;dates&gt;&lt;year&gt;2022&lt;/year&gt;&lt;/dates&gt;&lt;publisher&gt;Congressional Research Service&lt;/publisher&gt;&lt;urls&gt;&lt;/urls&gt;&lt;/record&gt;&lt;/Cite&gt;&lt;/EndNote&gt;</w:instrText>
      </w:r>
      <w:r w:rsidR="00E1117D">
        <w:rPr>
          <w:rFonts w:ascii="Verdana" w:hAnsi="Verdana"/>
          <w:iCs/>
          <w:sz w:val="20"/>
          <w:szCs w:val="20"/>
        </w:rPr>
        <w:fldChar w:fldCharType="separate"/>
      </w:r>
      <w:r w:rsidR="00E1117D">
        <w:rPr>
          <w:rFonts w:ascii="Verdana" w:hAnsi="Verdana"/>
          <w:iCs/>
          <w:noProof/>
          <w:sz w:val="20"/>
          <w:szCs w:val="20"/>
        </w:rPr>
        <w:t>(Labonte, 2022)</w:t>
      </w:r>
      <w:r w:rsidR="00E1117D">
        <w:rPr>
          <w:rFonts w:ascii="Verdana" w:hAnsi="Verdana"/>
          <w:iCs/>
          <w:sz w:val="20"/>
          <w:szCs w:val="20"/>
        </w:rPr>
        <w:fldChar w:fldCharType="end"/>
      </w:r>
      <w:r w:rsidR="00E1117D">
        <w:rPr>
          <w:rFonts w:ascii="Verdana" w:hAnsi="Verdana"/>
          <w:iCs/>
          <w:sz w:val="20"/>
          <w:szCs w:val="20"/>
        </w:rPr>
        <w:t xml:space="preserve">. </w:t>
      </w:r>
    </w:p>
    <w:p w14:paraId="2FF465D3" w14:textId="77777777" w:rsidR="00B76A66" w:rsidRDefault="00B76A66" w:rsidP="00B76A66">
      <w:pPr>
        <w:ind w:left="0" w:firstLine="720"/>
        <w:rPr>
          <w:rFonts w:ascii="Verdana" w:hAnsi="Verdana"/>
          <w:iCs/>
          <w:sz w:val="20"/>
          <w:szCs w:val="20"/>
        </w:rPr>
      </w:pPr>
    </w:p>
    <w:p w14:paraId="5080FA2B" w14:textId="2E7DECDB" w:rsidR="0047124E" w:rsidRDefault="0047124E" w:rsidP="00B76A66">
      <w:pPr>
        <w:ind w:left="0" w:firstLine="720"/>
        <w:rPr>
          <w:rFonts w:ascii="Verdana" w:hAnsi="Verdana"/>
          <w:iCs/>
          <w:sz w:val="20"/>
          <w:szCs w:val="20"/>
        </w:rPr>
      </w:pPr>
      <w:r w:rsidRPr="009105C9">
        <w:rPr>
          <w:rFonts w:ascii="Verdana" w:hAnsi="Verdana"/>
          <w:iCs/>
          <w:sz w:val="20"/>
          <w:szCs w:val="20"/>
        </w:rPr>
        <w:t>For future research, estimating the Phillips curve using better measures for handling probable endogeneity is recommended. It is suggested to develop an appropriate model for determining time-varying NAIRU. Identification of determinants of NAIRU is another critical area to be explored in the case of Pakistan. The unavailability of fine-grain data on both supply and demand indicators at the quarterly or monthly levels is a significant limitation to digging deeper into the inflation-unemployment tradeoff. It is recommended that the Pakistan Bureau of Statistics provide the data on all vital demand and supply variables at least quarterly.</w:t>
      </w:r>
    </w:p>
    <w:p w14:paraId="13E25F9C" w14:textId="77777777" w:rsidR="00603ACF" w:rsidRDefault="00603ACF" w:rsidP="00603ACF">
      <w:pPr>
        <w:rPr>
          <w:rFonts w:ascii="Verdana" w:hAnsi="Verdana"/>
          <w:iCs/>
          <w:sz w:val="20"/>
          <w:szCs w:val="20"/>
        </w:rPr>
      </w:pPr>
    </w:p>
    <w:p w14:paraId="286EA462" w14:textId="77777777" w:rsidR="00650829" w:rsidRPr="00EF0AEE" w:rsidRDefault="00650829" w:rsidP="00650829">
      <w:pPr>
        <w:pStyle w:val="NormalWeb"/>
        <w:spacing w:before="0" w:beforeAutospacing="0" w:after="0" w:afterAutospacing="0"/>
        <w:rPr>
          <w:rFonts w:ascii="Verdana" w:hAnsi="Verdana"/>
          <w:sz w:val="20"/>
          <w:szCs w:val="20"/>
        </w:rPr>
      </w:pPr>
      <w:r w:rsidRPr="005B01E1">
        <w:rPr>
          <w:rFonts w:ascii="Verdana" w:hAnsi="Verdana"/>
          <w:b/>
          <w:bCs/>
          <w:sz w:val="20"/>
          <w:szCs w:val="20"/>
        </w:rPr>
        <w:t>Author’s Contribution:</w:t>
      </w:r>
    </w:p>
    <w:p w14:paraId="37A50996" w14:textId="6146DA3D" w:rsidR="00650829" w:rsidRPr="005B01E1" w:rsidRDefault="00C07E7D" w:rsidP="00650829">
      <w:pPr>
        <w:rPr>
          <w:rFonts w:ascii="Verdana" w:hAnsi="Verdana"/>
          <w:sz w:val="20"/>
          <w:szCs w:val="20"/>
        </w:rPr>
      </w:pPr>
      <w:r w:rsidRPr="00C07E7D">
        <w:rPr>
          <w:rFonts w:ascii="Verdana" w:hAnsi="Verdana"/>
          <w:sz w:val="20"/>
          <w:szCs w:val="20"/>
        </w:rPr>
        <w:t>Tahira Tauseef</w:t>
      </w:r>
      <w:r w:rsidR="00650829" w:rsidRPr="005B01E1">
        <w:rPr>
          <w:rFonts w:ascii="Verdana" w:hAnsi="Verdana"/>
          <w:sz w:val="20"/>
          <w:szCs w:val="20"/>
        </w:rPr>
        <w:t xml:space="preserve">: </w:t>
      </w:r>
      <w:r w:rsidR="0003115D" w:rsidRPr="0003115D">
        <w:rPr>
          <w:rFonts w:ascii="Verdana" w:hAnsi="Verdana"/>
          <w:sz w:val="20"/>
          <w:szCs w:val="20"/>
        </w:rPr>
        <w:t>PhD dissertation</w:t>
      </w:r>
      <w:r w:rsidR="0003115D">
        <w:rPr>
          <w:rFonts w:ascii="Verdana" w:hAnsi="Verdana"/>
          <w:sz w:val="20"/>
          <w:szCs w:val="20"/>
        </w:rPr>
        <w:t xml:space="preserve"> research part</w:t>
      </w:r>
      <w:r w:rsidR="00650829">
        <w:rPr>
          <w:rFonts w:ascii="Verdana" w:hAnsi="Verdana"/>
          <w:sz w:val="20"/>
          <w:szCs w:val="20"/>
        </w:rPr>
        <w:t>.</w:t>
      </w:r>
    </w:p>
    <w:p w14:paraId="516D8BFE" w14:textId="14F1D08C" w:rsidR="00650829" w:rsidRPr="005B01E1" w:rsidRDefault="00C07E7D" w:rsidP="00650829">
      <w:pPr>
        <w:rPr>
          <w:rFonts w:ascii="Verdana" w:hAnsi="Verdana"/>
          <w:sz w:val="20"/>
          <w:szCs w:val="20"/>
        </w:rPr>
      </w:pPr>
      <w:r w:rsidRPr="00C07E7D">
        <w:rPr>
          <w:rFonts w:ascii="Verdana" w:hAnsi="Verdana"/>
          <w:sz w:val="20"/>
          <w:szCs w:val="20"/>
        </w:rPr>
        <w:t>Amtul R. Chaudhary</w:t>
      </w:r>
      <w:r w:rsidR="00650829" w:rsidRPr="005B01E1">
        <w:rPr>
          <w:rFonts w:ascii="Verdana" w:hAnsi="Verdana"/>
          <w:sz w:val="20"/>
          <w:szCs w:val="20"/>
        </w:rPr>
        <w:t xml:space="preserve">: </w:t>
      </w:r>
      <w:r w:rsidR="0003115D" w:rsidRPr="0003115D">
        <w:rPr>
          <w:rFonts w:ascii="Verdana" w:hAnsi="Verdana"/>
          <w:sz w:val="20"/>
          <w:szCs w:val="20"/>
        </w:rPr>
        <w:t>supervised and reviewed the research process.</w:t>
      </w:r>
    </w:p>
    <w:p w14:paraId="72A07A91" w14:textId="55F9A4F5" w:rsidR="00650829" w:rsidRDefault="00C07E7D" w:rsidP="00650829">
      <w:pPr>
        <w:rPr>
          <w:rFonts w:ascii="Verdana" w:hAnsi="Verdana"/>
          <w:sz w:val="20"/>
          <w:szCs w:val="20"/>
        </w:rPr>
      </w:pPr>
      <w:r w:rsidRPr="00C07E7D">
        <w:rPr>
          <w:rFonts w:ascii="Verdana" w:hAnsi="Verdana"/>
          <w:sz w:val="20"/>
          <w:szCs w:val="20"/>
        </w:rPr>
        <w:t>Tahira Tauheed</w:t>
      </w:r>
      <w:r w:rsidR="00650829">
        <w:rPr>
          <w:rFonts w:ascii="Verdana" w:hAnsi="Verdana"/>
          <w:sz w:val="20"/>
          <w:szCs w:val="20"/>
        </w:rPr>
        <w:t xml:space="preserve">: </w:t>
      </w:r>
      <w:r w:rsidR="0003115D" w:rsidRPr="0003115D">
        <w:rPr>
          <w:rFonts w:ascii="Verdana" w:hAnsi="Verdana"/>
          <w:sz w:val="20"/>
          <w:szCs w:val="20"/>
        </w:rPr>
        <w:t>provided help in data handling and applying econometric techniques.</w:t>
      </w:r>
    </w:p>
    <w:p w14:paraId="1F1ADE3F" w14:textId="77777777" w:rsidR="00650829" w:rsidRPr="005B01E1" w:rsidRDefault="00650829" w:rsidP="00650829">
      <w:pPr>
        <w:rPr>
          <w:rFonts w:ascii="Verdana" w:hAnsi="Verdana"/>
          <w:b/>
          <w:bCs/>
          <w:sz w:val="20"/>
          <w:szCs w:val="20"/>
        </w:rPr>
      </w:pPr>
    </w:p>
    <w:p w14:paraId="64CCD048" w14:textId="77777777" w:rsidR="00650829" w:rsidRPr="005B01E1" w:rsidRDefault="00650829" w:rsidP="00650829">
      <w:pPr>
        <w:rPr>
          <w:rFonts w:ascii="Verdana" w:hAnsi="Verdana"/>
          <w:b/>
          <w:bCs/>
          <w:sz w:val="20"/>
          <w:szCs w:val="20"/>
        </w:rPr>
      </w:pPr>
      <w:r w:rsidRPr="005B01E1">
        <w:rPr>
          <w:rFonts w:ascii="Verdana" w:hAnsi="Verdana"/>
          <w:b/>
          <w:bCs/>
          <w:sz w:val="20"/>
          <w:szCs w:val="20"/>
        </w:rPr>
        <w:t>Conflict of interest/ Disclosures:</w:t>
      </w:r>
    </w:p>
    <w:p w14:paraId="73E7F1BA" w14:textId="205F393E" w:rsidR="00603ACF" w:rsidRPr="009105C9" w:rsidRDefault="00650829" w:rsidP="0003115D">
      <w:pPr>
        <w:ind w:left="0" w:firstLine="0"/>
        <w:rPr>
          <w:rFonts w:ascii="Verdana" w:hAnsi="Verdana"/>
          <w:iCs/>
          <w:sz w:val="20"/>
          <w:szCs w:val="20"/>
        </w:rPr>
      </w:pPr>
      <w:r w:rsidRPr="005B01E1">
        <w:rPr>
          <w:rFonts w:ascii="Verdana" w:hAnsi="Verdana"/>
          <w:sz w:val="20"/>
          <w:szCs w:val="20"/>
        </w:rPr>
        <w:t>The authors declared no potential conflicts of interest w.r.t the research, authorship and/or publication of this article.</w:t>
      </w:r>
    </w:p>
    <w:p w14:paraId="43BF9687" w14:textId="783C5643" w:rsidR="0047124E" w:rsidRDefault="0047124E" w:rsidP="00103EAA">
      <w:pPr>
        <w:rPr>
          <w:lang w:val="en-MY" w:eastAsia="en-MY"/>
        </w:rPr>
      </w:pPr>
    </w:p>
    <w:p w14:paraId="78F6E3F7" w14:textId="2388020A" w:rsidR="002114AF" w:rsidRPr="002114AF" w:rsidRDefault="002114AF" w:rsidP="00103EAA">
      <w:pPr>
        <w:rPr>
          <w:rFonts w:ascii="Verdana" w:hAnsi="Verdana"/>
          <w:b/>
          <w:bCs/>
          <w:sz w:val="22"/>
          <w:szCs w:val="22"/>
          <w:lang w:val="en-MY" w:eastAsia="en-MY"/>
        </w:rPr>
      </w:pPr>
      <w:r w:rsidRPr="002114AF">
        <w:rPr>
          <w:rFonts w:ascii="Verdana" w:hAnsi="Verdana"/>
          <w:b/>
          <w:bCs/>
          <w:sz w:val="22"/>
          <w:szCs w:val="22"/>
        </w:rPr>
        <w:t>References</w:t>
      </w:r>
    </w:p>
    <w:bookmarkEnd w:id="4"/>
    <w:p w14:paraId="29866F5D" w14:textId="77777777" w:rsidR="00B164DD" w:rsidRDefault="00B164DD" w:rsidP="008A5768">
      <w:pPr>
        <w:pStyle w:val="EndNoteBibliography"/>
        <w:spacing w:after="0"/>
        <w:ind w:left="720" w:hanging="720"/>
        <w:rPr>
          <w:rFonts w:ascii="Verdana" w:hAnsi="Verdana"/>
          <w:b/>
          <w:bCs/>
          <w:sz w:val="20"/>
        </w:rPr>
      </w:pPr>
    </w:p>
    <w:p w14:paraId="1EA479D2" w14:textId="77777777" w:rsidR="00B164DD" w:rsidRPr="00B164DD" w:rsidRDefault="002B1AB6" w:rsidP="00B164DD">
      <w:pPr>
        <w:pStyle w:val="EndNoteBibliography"/>
        <w:spacing w:after="0"/>
        <w:ind w:left="720" w:hanging="720"/>
        <w:rPr>
          <w:rFonts w:ascii="Verdana" w:hAnsi="Verdana"/>
          <w:sz w:val="20"/>
        </w:rPr>
      </w:pPr>
      <w:r>
        <w:rPr>
          <w:rFonts w:ascii="Verdana" w:hAnsi="Verdana"/>
          <w:b/>
          <w:bCs/>
          <w:sz w:val="20"/>
        </w:rPr>
        <w:fldChar w:fldCharType="begin"/>
      </w:r>
      <w:r>
        <w:rPr>
          <w:rFonts w:ascii="Verdana" w:hAnsi="Verdana"/>
          <w:b/>
          <w:bCs/>
          <w:sz w:val="20"/>
        </w:rPr>
        <w:instrText xml:space="preserve"> ADDIN EN.REFLIST </w:instrText>
      </w:r>
      <w:r>
        <w:rPr>
          <w:rFonts w:ascii="Verdana" w:hAnsi="Verdana"/>
          <w:b/>
          <w:bCs/>
          <w:sz w:val="20"/>
        </w:rPr>
        <w:fldChar w:fldCharType="separate"/>
      </w:r>
      <w:r w:rsidR="00B164DD" w:rsidRPr="00B164DD">
        <w:rPr>
          <w:rFonts w:ascii="Verdana" w:hAnsi="Verdana"/>
          <w:sz w:val="20"/>
        </w:rPr>
        <w:t xml:space="preserve">Alogoskoufis, G. S., &amp; Smith, R. (1991). The Phillips Curve, the Persistence of Inflation, and the Lucas Critique: Evidence from Exchange-Rate Regimes. </w:t>
      </w:r>
      <w:r w:rsidR="00B164DD" w:rsidRPr="00B164DD">
        <w:rPr>
          <w:rFonts w:ascii="Verdana" w:hAnsi="Verdana"/>
          <w:i/>
          <w:sz w:val="20"/>
        </w:rPr>
        <w:t>The American Economic Review</w:t>
      </w:r>
      <w:r w:rsidR="00B164DD" w:rsidRPr="00B164DD">
        <w:rPr>
          <w:rFonts w:ascii="Verdana" w:hAnsi="Verdana"/>
          <w:sz w:val="20"/>
        </w:rPr>
        <w:t xml:space="preserve">, 1254-1275. </w:t>
      </w:r>
    </w:p>
    <w:p w14:paraId="03F4478D"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Atkinson, D. B., &amp; McGarry, J. K. (2016). Experience Study Calculations. </w:t>
      </w:r>
      <w:r w:rsidRPr="00B164DD">
        <w:rPr>
          <w:rFonts w:ascii="Verdana" w:hAnsi="Verdana"/>
          <w:i/>
          <w:sz w:val="20"/>
        </w:rPr>
        <w:t>Society of Actuaries</w:t>
      </w:r>
      <w:r w:rsidRPr="00B164DD">
        <w:rPr>
          <w:rFonts w:ascii="Verdana" w:hAnsi="Verdana"/>
          <w:sz w:val="20"/>
        </w:rPr>
        <w:t xml:space="preserve">, 1-114. </w:t>
      </w:r>
    </w:p>
    <w:p w14:paraId="6A177111"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Ball, L. (1994). What Determines the Sacrifice Ratio? In </w:t>
      </w:r>
      <w:r w:rsidRPr="00B164DD">
        <w:rPr>
          <w:rFonts w:ascii="Verdana" w:hAnsi="Verdana"/>
          <w:i/>
          <w:sz w:val="20"/>
        </w:rPr>
        <w:t>Monetary Policy</w:t>
      </w:r>
      <w:r w:rsidRPr="00B164DD">
        <w:rPr>
          <w:rFonts w:ascii="Verdana" w:hAnsi="Verdana"/>
          <w:sz w:val="20"/>
        </w:rPr>
        <w:t xml:space="preserve"> (pp. 155-193): The University of Chicago Press.</w:t>
      </w:r>
    </w:p>
    <w:p w14:paraId="72A3EE68" w14:textId="3DAE4C29"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Ball, L., &amp; Mankiw, N. G. (2002). The Nairu in Theory and Practice. </w:t>
      </w:r>
      <w:r w:rsidRPr="00B164DD">
        <w:rPr>
          <w:rFonts w:ascii="Verdana" w:hAnsi="Verdana"/>
          <w:i/>
          <w:sz w:val="20"/>
        </w:rPr>
        <w:t>Journal of Economic perspectives, 16</w:t>
      </w:r>
      <w:r w:rsidRPr="00B164DD">
        <w:rPr>
          <w:rFonts w:ascii="Verdana" w:hAnsi="Verdana"/>
          <w:sz w:val="20"/>
        </w:rPr>
        <w:t>(4), 115-136. doi:</w:t>
      </w:r>
      <w:hyperlink r:id="rId23" w:history="1">
        <w:r w:rsidRPr="00B164DD">
          <w:rPr>
            <w:rStyle w:val="Hyperlink"/>
            <w:rFonts w:ascii="Verdana" w:hAnsi="Verdana"/>
            <w:sz w:val="20"/>
          </w:rPr>
          <w:t>https://doi.org/10.1257/089533002320951000</w:t>
        </w:r>
      </w:hyperlink>
    </w:p>
    <w:p w14:paraId="201C9981" w14:textId="2365C080"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Bank, W. (2022). </w:t>
      </w:r>
      <w:r w:rsidRPr="00B164DD">
        <w:rPr>
          <w:rFonts w:ascii="Verdana" w:hAnsi="Verdana"/>
          <w:i/>
          <w:sz w:val="20"/>
        </w:rPr>
        <w:t>Pakistan’s Economy Slows Down While Inflation Rises Amid Catastrophic Floods</w:t>
      </w:r>
      <w:r w:rsidRPr="00B164DD">
        <w:rPr>
          <w:rFonts w:ascii="Verdana" w:hAnsi="Verdana"/>
          <w:sz w:val="20"/>
        </w:rPr>
        <w:t xml:space="preserve">. Retrieved from </w:t>
      </w:r>
      <w:hyperlink r:id="rId24" w:history="1">
        <w:r w:rsidRPr="00B164DD">
          <w:rPr>
            <w:rStyle w:val="Hyperlink"/>
            <w:rFonts w:ascii="Verdana" w:hAnsi="Verdana"/>
            <w:sz w:val="20"/>
          </w:rPr>
          <w:t>https://www.worldbank.org/en/news/press-release/2022/10/06/world-bank-pakistan-s-economy-slows-d</w:t>
        </w:r>
      </w:hyperlink>
    </w:p>
    <w:p w14:paraId="3601AE7B"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Chien, Y., &amp; Dunn, J. (2022). The Impact of Inflation’s Wealth Transfer Effect. </w:t>
      </w:r>
      <w:r w:rsidRPr="00B164DD">
        <w:rPr>
          <w:rFonts w:ascii="Verdana" w:hAnsi="Verdana"/>
          <w:i/>
          <w:sz w:val="20"/>
        </w:rPr>
        <w:t>The Regional Economist</w:t>
      </w:r>
      <w:r w:rsidRPr="00B164DD">
        <w:rPr>
          <w:rFonts w:ascii="Verdana" w:hAnsi="Verdana"/>
          <w:sz w:val="20"/>
        </w:rPr>
        <w:t xml:space="preserve">. </w:t>
      </w:r>
    </w:p>
    <w:p w14:paraId="0569BD3B"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Dees, S., Pesaran, M. H., Smith, L. V., &amp; Smith, R. P. (2009). Identification of New Keynesian Phillips Curves from a Global Perspective. </w:t>
      </w:r>
      <w:r w:rsidRPr="00B164DD">
        <w:rPr>
          <w:rFonts w:ascii="Verdana" w:hAnsi="Verdana"/>
          <w:i/>
          <w:sz w:val="20"/>
        </w:rPr>
        <w:t>Journal of money, credit and banking, 41</w:t>
      </w:r>
      <w:r w:rsidRPr="00B164DD">
        <w:rPr>
          <w:rFonts w:ascii="Verdana" w:hAnsi="Verdana"/>
          <w:sz w:val="20"/>
        </w:rPr>
        <w:t xml:space="preserve">(7), 1481-1502. </w:t>
      </w:r>
    </w:p>
    <w:p w14:paraId="793555FE"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Divergences, N. G. (2023). World Economic Outlook. </w:t>
      </w:r>
      <w:r w:rsidRPr="00B164DD">
        <w:rPr>
          <w:rFonts w:ascii="Verdana" w:hAnsi="Verdana"/>
          <w:i/>
          <w:sz w:val="20"/>
        </w:rPr>
        <w:t>World Economic Outlook</w:t>
      </w:r>
      <w:r w:rsidRPr="00B164DD">
        <w:rPr>
          <w:rFonts w:ascii="Verdana" w:hAnsi="Verdana"/>
          <w:sz w:val="20"/>
        </w:rPr>
        <w:t xml:space="preserve">. </w:t>
      </w:r>
    </w:p>
    <w:p w14:paraId="5BD515ED"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Egede, Y., Aminu, U., Hamma, A., &amp; Ademola-John, C. I. (2023). Revisiting the Validity of Phillips Curve in Nigeria: An Ardl Approach. </w:t>
      </w:r>
      <w:r w:rsidRPr="00B164DD">
        <w:rPr>
          <w:rFonts w:ascii="Verdana" w:hAnsi="Verdana"/>
          <w:i/>
          <w:sz w:val="20"/>
        </w:rPr>
        <w:t>Management and Economics Review, 8</w:t>
      </w:r>
      <w:r w:rsidRPr="00B164DD">
        <w:rPr>
          <w:rFonts w:ascii="Verdana" w:hAnsi="Verdana"/>
          <w:sz w:val="20"/>
        </w:rPr>
        <w:t xml:space="preserve">(1), 24-34. </w:t>
      </w:r>
    </w:p>
    <w:p w14:paraId="4130B9E9"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Engemann, K. (2020). What Is the Phillips Curve (and Why Has It Flattened)? </w:t>
      </w:r>
      <w:r w:rsidRPr="00B164DD">
        <w:rPr>
          <w:rFonts w:ascii="Verdana" w:hAnsi="Verdana"/>
          <w:i/>
          <w:sz w:val="20"/>
        </w:rPr>
        <w:t>Federal Reserve Bank of St. Louis, January, 14</w:t>
      </w:r>
      <w:r w:rsidRPr="00B164DD">
        <w:rPr>
          <w:rFonts w:ascii="Verdana" w:hAnsi="Verdana"/>
          <w:sz w:val="20"/>
        </w:rPr>
        <w:t xml:space="preserve">. </w:t>
      </w:r>
    </w:p>
    <w:p w14:paraId="76154A69" w14:textId="329103B5"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Fanelli, L. (2008). Testing the New Keynesian Phillips Curve through Vector Autoregressive Models: Results from the Euro Area. </w:t>
      </w:r>
      <w:r w:rsidRPr="00B164DD">
        <w:rPr>
          <w:rFonts w:ascii="Verdana" w:hAnsi="Verdana"/>
          <w:i/>
          <w:sz w:val="20"/>
        </w:rPr>
        <w:t>Oxford Bulletin of Economics and Statistics, 70</w:t>
      </w:r>
      <w:r w:rsidRPr="00B164DD">
        <w:rPr>
          <w:rFonts w:ascii="Verdana" w:hAnsi="Verdana"/>
          <w:sz w:val="20"/>
        </w:rPr>
        <w:t>(1), 53-66. doi:</w:t>
      </w:r>
      <w:hyperlink r:id="rId25" w:history="1">
        <w:r w:rsidRPr="00B164DD">
          <w:rPr>
            <w:rStyle w:val="Hyperlink"/>
            <w:rFonts w:ascii="Verdana" w:hAnsi="Verdana"/>
            <w:sz w:val="20"/>
          </w:rPr>
          <w:t>https://doi.org/10.1111/j.1468-0084.2007.00490.x</w:t>
        </w:r>
      </w:hyperlink>
    </w:p>
    <w:p w14:paraId="418A94A3" w14:textId="55457F39"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Fieller, E. C. (1954). Some Problems in Interval Estimation. </w:t>
      </w:r>
      <w:r w:rsidRPr="00B164DD">
        <w:rPr>
          <w:rFonts w:ascii="Verdana" w:hAnsi="Verdana"/>
          <w:i/>
          <w:sz w:val="20"/>
        </w:rPr>
        <w:t>Journal of the Royal Statistical Society Series B: Statistical Methodology, 16</w:t>
      </w:r>
      <w:r w:rsidRPr="00B164DD">
        <w:rPr>
          <w:rFonts w:ascii="Verdana" w:hAnsi="Verdana"/>
          <w:sz w:val="20"/>
        </w:rPr>
        <w:t>(2), 175-185. doi:</w:t>
      </w:r>
      <w:hyperlink r:id="rId26" w:history="1">
        <w:r w:rsidRPr="00B164DD">
          <w:rPr>
            <w:rStyle w:val="Hyperlink"/>
            <w:rFonts w:ascii="Verdana" w:hAnsi="Verdana"/>
            <w:sz w:val="20"/>
          </w:rPr>
          <w:t>https://doi.org/10.1111/j.2517-6161.1954.tb00159.x</w:t>
        </w:r>
      </w:hyperlink>
    </w:p>
    <w:p w14:paraId="303EB4E2"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Fisher, I. (1926). A Statistical Relation between Unemployment and Price Changes. </w:t>
      </w:r>
      <w:r w:rsidRPr="00B164DD">
        <w:rPr>
          <w:rFonts w:ascii="Verdana" w:hAnsi="Verdana"/>
          <w:i/>
          <w:sz w:val="20"/>
        </w:rPr>
        <w:t>Int'l Lab. Rev., 13</w:t>
      </w:r>
      <w:r w:rsidRPr="00B164DD">
        <w:rPr>
          <w:rFonts w:ascii="Verdana" w:hAnsi="Verdana"/>
          <w:sz w:val="20"/>
        </w:rPr>
        <w:t xml:space="preserve">, 785. </w:t>
      </w:r>
    </w:p>
    <w:p w14:paraId="520C9D8B" w14:textId="1BDA6611"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lastRenderedPageBreak/>
        <w:t xml:space="preserve">Galı, J., &amp; Gertler, M. (1999). Inflation Dynamics: A Structural Econometric Analysis. </w:t>
      </w:r>
      <w:r w:rsidRPr="00B164DD">
        <w:rPr>
          <w:rFonts w:ascii="Verdana" w:hAnsi="Verdana"/>
          <w:i/>
          <w:sz w:val="20"/>
        </w:rPr>
        <w:t>Journal of monetary Economics, 44</w:t>
      </w:r>
      <w:r w:rsidRPr="00B164DD">
        <w:rPr>
          <w:rFonts w:ascii="Verdana" w:hAnsi="Verdana"/>
          <w:sz w:val="20"/>
        </w:rPr>
        <w:t>(2), 195-222. doi:</w:t>
      </w:r>
      <w:hyperlink r:id="rId27" w:history="1">
        <w:r w:rsidRPr="00B164DD">
          <w:rPr>
            <w:rStyle w:val="Hyperlink"/>
            <w:rFonts w:ascii="Verdana" w:hAnsi="Verdana"/>
            <w:sz w:val="20"/>
          </w:rPr>
          <w:t>https://doi.org/10.1016/S0304-3932(99)00023-9</w:t>
        </w:r>
      </w:hyperlink>
    </w:p>
    <w:p w14:paraId="4247F093" w14:textId="6D89104B"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Gali, J., Gertler, M., &amp; Lopez-Salido, J. D. (2005). Robustness of the Estimates of the Hybrid New Keynesian Phillips Curve. </w:t>
      </w:r>
      <w:r w:rsidRPr="00B164DD">
        <w:rPr>
          <w:rFonts w:ascii="Verdana" w:hAnsi="Verdana"/>
          <w:i/>
          <w:sz w:val="20"/>
        </w:rPr>
        <w:t>Journal of monetary Economics, 52</w:t>
      </w:r>
      <w:r w:rsidRPr="00B164DD">
        <w:rPr>
          <w:rFonts w:ascii="Verdana" w:hAnsi="Verdana"/>
          <w:sz w:val="20"/>
        </w:rPr>
        <w:t>(6), 1107-1118. doi:</w:t>
      </w:r>
      <w:hyperlink r:id="rId28" w:history="1">
        <w:r w:rsidRPr="00B164DD">
          <w:rPr>
            <w:rStyle w:val="Hyperlink"/>
            <w:rFonts w:ascii="Verdana" w:hAnsi="Verdana"/>
            <w:sz w:val="20"/>
          </w:rPr>
          <w:t>https://doi.org/10.1016/j.jmoneco.2005.08.005</w:t>
        </w:r>
      </w:hyperlink>
    </w:p>
    <w:p w14:paraId="5F5CB75C" w14:textId="77C62F11"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George, A. S. (2023). Causes and Consequences of Pakistan's Economic Crisis. </w:t>
      </w:r>
      <w:r w:rsidRPr="00B164DD">
        <w:rPr>
          <w:rFonts w:ascii="Verdana" w:hAnsi="Verdana"/>
          <w:i/>
          <w:sz w:val="20"/>
        </w:rPr>
        <w:t>Partners Universal International Innovation Journal, 1</w:t>
      </w:r>
      <w:r w:rsidRPr="00B164DD">
        <w:rPr>
          <w:rFonts w:ascii="Verdana" w:hAnsi="Verdana"/>
          <w:sz w:val="20"/>
        </w:rPr>
        <w:t>(5), 1-20. doi:</w:t>
      </w:r>
      <w:hyperlink r:id="rId29" w:history="1">
        <w:r w:rsidRPr="00B164DD">
          <w:rPr>
            <w:rStyle w:val="Hyperlink"/>
            <w:rFonts w:ascii="Verdana" w:hAnsi="Verdana"/>
            <w:sz w:val="20"/>
          </w:rPr>
          <w:t>https://doi.org/10.5281/zenodo.8436578</w:t>
        </w:r>
      </w:hyperlink>
    </w:p>
    <w:p w14:paraId="67857F7F"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Gondal, S. A., Hussain, Z., &amp; Khan, R. E. A. (2014). Measurement and Policy Implications of Nairu in Saarc Countries. </w:t>
      </w:r>
      <w:r w:rsidRPr="00B164DD">
        <w:rPr>
          <w:rFonts w:ascii="Verdana" w:hAnsi="Verdana"/>
          <w:i/>
          <w:sz w:val="20"/>
        </w:rPr>
        <w:t>Pakistan Journal of Commerce and Social Sciences (PJCSS), 8</w:t>
      </w:r>
      <w:r w:rsidRPr="00B164DD">
        <w:rPr>
          <w:rFonts w:ascii="Verdana" w:hAnsi="Verdana"/>
          <w:sz w:val="20"/>
        </w:rPr>
        <w:t xml:space="preserve">(3), 867-886. </w:t>
      </w:r>
    </w:p>
    <w:p w14:paraId="4AF70304"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Gordon, R. J. (1981). </w:t>
      </w:r>
      <w:r w:rsidRPr="00B164DD">
        <w:rPr>
          <w:rFonts w:ascii="Verdana" w:hAnsi="Verdana"/>
          <w:i/>
          <w:sz w:val="20"/>
        </w:rPr>
        <w:t>Inflation, Flexible Exchange Rates, and the Natural Rate of Unemployment</w:t>
      </w:r>
      <w:r w:rsidRPr="00B164DD">
        <w:rPr>
          <w:rFonts w:ascii="Verdana" w:hAnsi="Verdana"/>
          <w:sz w:val="20"/>
        </w:rPr>
        <w:t xml:space="preserve"> (0898-2937). Retrieved from </w:t>
      </w:r>
    </w:p>
    <w:p w14:paraId="63355C6D"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Gordon, R. J. (1990). The Phillips Curve Now and Then. In: National Bureau of Economic Research Cambridge, Mass., USA.</w:t>
      </w:r>
    </w:p>
    <w:p w14:paraId="41414F4D" w14:textId="4FF4DFB1"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Gordon, R. J. (1997). The Time-Varying Nairu and Its Implications for Economic Policy. </w:t>
      </w:r>
      <w:r w:rsidRPr="00B164DD">
        <w:rPr>
          <w:rFonts w:ascii="Verdana" w:hAnsi="Verdana"/>
          <w:i/>
          <w:sz w:val="20"/>
        </w:rPr>
        <w:t>Journal of Economic perspectives, 11</w:t>
      </w:r>
      <w:r w:rsidRPr="00B164DD">
        <w:rPr>
          <w:rFonts w:ascii="Verdana" w:hAnsi="Verdana"/>
          <w:sz w:val="20"/>
        </w:rPr>
        <w:t>(1), 11-32. doi:</w:t>
      </w:r>
      <w:hyperlink r:id="rId30" w:history="1">
        <w:r w:rsidRPr="00B164DD">
          <w:rPr>
            <w:rStyle w:val="Hyperlink"/>
            <w:rFonts w:ascii="Verdana" w:hAnsi="Verdana"/>
            <w:sz w:val="20"/>
          </w:rPr>
          <w:t>https://doi.org/10.1257/jep.11.1.11</w:t>
        </w:r>
      </w:hyperlink>
    </w:p>
    <w:p w14:paraId="59AD43DC" w14:textId="7FBCCBF9"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Gordon, R. J. (2011). The History of the Phillips Curve: Consensus and Bifurcation. </w:t>
      </w:r>
      <w:r w:rsidRPr="00B164DD">
        <w:rPr>
          <w:rFonts w:ascii="Verdana" w:hAnsi="Verdana"/>
          <w:i/>
          <w:sz w:val="20"/>
        </w:rPr>
        <w:t>Economica, 78</w:t>
      </w:r>
      <w:r w:rsidRPr="00B164DD">
        <w:rPr>
          <w:rFonts w:ascii="Verdana" w:hAnsi="Verdana"/>
          <w:sz w:val="20"/>
        </w:rPr>
        <w:t>(309), 10-50. doi:</w:t>
      </w:r>
      <w:hyperlink r:id="rId31" w:history="1">
        <w:r w:rsidRPr="00B164DD">
          <w:rPr>
            <w:rStyle w:val="Hyperlink"/>
            <w:rFonts w:ascii="Verdana" w:hAnsi="Verdana"/>
            <w:sz w:val="20"/>
          </w:rPr>
          <w:t>https://doi.org/10.1111/j.1468-0335.2009.00815.x</w:t>
        </w:r>
      </w:hyperlink>
    </w:p>
    <w:p w14:paraId="187DD0B4"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Gordon, R. J. (2013). </w:t>
      </w:r>
      <w:r w:rsidRPr="00B164DD">
        <w:rPr>
          <w:rFonts w:ascii="Verdana" w:hAnsi="Verdana"/>
          <w:i/>
          <w:sz w:val="20"/>
        </w:rPr>
        <w:t>The Phillips Curve Is Alive and Well: Inflation and the Nairu During the Slow Recovery</w:t>
      </w:r>
      <w:r w:rsidRPr="00B164DD">
        <w:rPr>
          <w:rFonts w:ascii="Verdana" w:hAnsi="Verdana"/>
          <w:sz w:val="20"/>
        </w:rPr>
        <w:t xml:space="preserve">. Retrieved from </w:t>
      </w:r>
    </w:p>
    <w:p w14:paraId="4B68D210" w14:textId="5CF586FB"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Guirguis, H., &amp; Suen, T. S. (2022). Advances in Estimating the Phillips Curve. </w:t>
      </w:r>
      <w:r w:rsidRPr="00B164DD">
        <w:rPr>
          <w:rFonts w:ascii="Verdana" w:hAnsi="Verdana"/>
          <w:i/>
          <w:sz w:val="20"/>
        </w:rPr>
        <w:t>Journal of Applied Economics, 25</w:t>
      </w:r>
      <w:r w:rsidRPr="00B164DD">
        <w:rPr>
          <w:rFonts w:ascii="Verdana" w:hAnsi="Verdana"/>
          <w:sz w:val="20"/>
        </w:rPr>
        <w:t>(1), 621-642. doi:</w:t>
      </w:r>
      <w:hyperlink r:id="rId32" w:history="1">
        <w:r w:rsidRPr="00B164DD">
          <w:rPr>
            <w:rStyle w:val="Hyperlink"/>
            <w:rFonts w:ascii="Verdana" w:hAnsi="Verdana"/>
            <w:sz w:val="20"/>
          </w:rPr>
          <w:t>https://doi.org/10.1080/15140326.2022.2045469</w:t>
        </w:r>
      </w:hyperlink>
    </w:p>
    <w:p w14:paraId="7A0FF573"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Hanif, M. N. (2012). Role of Demand and Supply Shocks in Driving Inflation: A Case Study of Pakistan. </w:t>
      </w:r>
    </w:p>
    <w:p w14:paraId="655EF249"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Hasan, M. A., &amp; Khan, A. H. (1988). Is There a Phillips Curve in Pakistan?[with Comments]. </w:t>
      </w:r>
      <w:r w:rsidRPr="00B164DD">
        <w:rPr>
          <w:rFonts w:ascii="Verdana" w:hAnsi="Verdana"/>
          <w:i/>
          <w:sz w:val="20"/>
        </w:rPr>
        <w:t>The Pakistan Development Review, 27</w:t>
      </w:r>
      <w:r w:rsidRPr="00B164DD">
        <w:rPr>
          <w:rFonts w:ascii="Verdana" w:hAnsi="Verdana"/>
          <w:sz w:val="20"/>
        </w:rPr>
        <w:t xml:space="preserve">(4), 839-851. </w:t>
      </w:r>
    </w:p>
    <w:p w14:paraId="3CBC9362"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Heskin, D., &amp; Corsi, J. R. (2023). </w:t>
      </w:r>
      <w:r w:rsidRPr="00B164DD">
        <w:rPr>
          <w:rFonts w:ascii="Verdana" w:hAnsi="Verdana"/>
          <w:i/>
          <w:sz w:val="20"/>
        </w:rPr>
        <w:t>How the Coming Global Crash Will Create a Historic Gold Rush</w:t>
      </w:r>
      <w:r w:rsidRPr="00B164DD">
        <w:rPr>
          <w:rFonts w:ascii="Verdana" w:hAnsi="Verdana"/>
          <w:sz w:val="20"/>
        </w:rPr>
        <w:t>: Post Hill Press.</w:t>
      </w:r>
    </w:p>
    <w:p w14:paraId="39A5EC87" w14:textId="0CF1B1DD"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Hooper, P., Mishkin, F. S., &amp; Sufi, A. (2020). Prospects for Inflation in a High Pressure Economy: Is the Phillips Curve Dead or Is It Just Hibernating? </w:t>
      </w:r>
      <w:r w:rsidRPr="00B164DD">
        <w:rPr>
          <w:rFonts w:ascii="Verdana" w:hAnsi="Verdana"/>
          <w:i/>
          <w:sz w:val="20"/>
        </w:rPr>
        <w:t>Research in Economics, 74</w:t>
      </w:r>
      <w:r w:rsidRPr="00B164DD">
        <w:rPr>
          <w:rFonts w:ascii="Verdana" w:hAnsi="Verdana"/>
          <w:sz w:val="20"/>
        </w:rPr>
        <w:t>(1), 26-62. doi:</w:t>
      </w:r>
      <w:hyperlink r:id="rId33" w:history="1">
        <w:r w:rsidRPr="00B164DD">
          <w:rPr>
            <w:rStyle w:val="Hyperlink"/>
            <w:rFonts w:ascii="Verdana" w:hAnsi="Verdana"/>
            <w:sz w:val="20"/>
          </w:rPr>
          <w:t>https://doi.org/10.1016/j.rie.2019.11.004</w:t>
        </w:r>
      </w:hyperlink>
    </w:p>
    <w:p w14:paraId="6DEEACF6" w14:textId="39A5DA1E"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Hyder, K., &amp; Hall, S. G. (2020). Estimates of the New Keynesian Phillips Curve for Pakistan. </w:t>
      </w:r>
      <w:r w:rsidRPr="00B164DD">
        <w:rPr>
          <w:rFonts w:ascii="Verdana" w:hAnsi="Verdana"/>
          <w:i/>
          <w:sz w:val="20"/>
        </w:rPr>
        <w:t>Empirical Economics, 59</w:t>
      </w:r>
      <w:r w:rsidRPr="00B164DD">
        <w:rPr>
          <w:rFonts w:ascii="Verdana" w:hAnsi="Verdana"/>
          <w:sz w:val="20"/>
        </w:rPr>
        <w:t>(2), 871-886. doi:</w:t>
      </w:r>
      <w:hyperlink r:id="rId34" w:history="1">
        <w:r w:rsidRPr="00B164DD">
          <w:rPr>
            <w:rStyle w:val="Hyperlink"/>
            <w:rFonts w:ascii="Verdana" w:hAnsi="Verdana"/>
            <w:sz w:val="20"/>
          </w:rPr>
          <w:t>https://doi.org/10.1007/s00181-019-01659-8</w:t>
        </w:r>
      </w:hyperlink>
    </w:p>
    <w:p w14:paraId="4277FC98"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Ihrig, J., Peneva, E., &amp; Wolla, S. A. (2021). Inflation Expectations, the Phillips Curve, and the Fed’s Dual Mandate. </w:t>
      </w:r>
      <w:r w:rsidRPr="00B164DD">
        <w:rPr>
          <w:rFonts w:ascii="Verdana" w:hAnsi="Verdana"/>
          <w:i/>
          <w:sz w:val="20"/>
        </w:rPr>
        <w:t>Page One Economics®</w:t>
      </w:r>
      <w:r w:rsidRPr="00B164DD">
        <w:rPr>
          <w:rFonts w:ascii="Verdana" w:hAnsi="Verdana"/>
          <w:sz w:val="20"/>
        </w:rPr>
        <w:t xml:space="preserve">. </w:t>
      </w:r>
    </w:p>
    <w:p w14:paraId="0824E146"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Jacob, P., &amp; Wong, M. G. (2018). </w:t>
      </w:r>
      <w:r w:rsidRPr="00B164DD">
        <w:rPr>
          <w:rFonts w:ascii="Verdana" w:hAnsi="Verdana"/>
          <w:i/>
          <w:sz w:val="20"/>
        </w:rPr>
        <w:t>Estimating the Nairu and the Natural Rate of Unemployment for New Zealand</w:t>
      </w:r>
      <w:r w:rsidRPr="00B164DD">
        <w:rPr>
          <w:rFonts w:ascii="Verdana" w:hAnsi="Verdana"/>
          <w:sz w:val="20"/>
        </w:rPr>
        <w:t>: Reserve Bank New Zealand.</w:t>
      </w:r>
    </w:p>
    <w:p w14:paraId="7B4589E4"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Katsouli, E., &amp; Pallis, D. (2006). The Relationship between Wage Inflation and Unemployment Rate: Evidence from the 15 European Union Member-States. </w:t>
      </w:r>
    </w:p>
    <w:p w14:paraId="510E4323"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Khan, G., &amp; Ahmed, A. M. (2020). Understanding Business Cycle Fluctuations in Pakistan. </w:t>
      </w:r>
      <w:r w:rsidRPr="00B164DD">
        <w:rPr>
          <w:rFonts w:ascii="Verdana" w:hAnsi="Verdana"/>
          <w:i/>
          <w:sz w:val="20"/>
        </w:rPr>
        <w:t>The Pakistan Development Review, 59</w:t>
      </w:r>
      <w:r w:rsidRPr="00B164DD">
        <w:rPr>
          <w:rFonts w:ascii="Verdana" w:hAnsi="Verdana"/>
          <w:sz w:val="20"/>
        </w:rPr>
        <w:t xml:space="preserve">(1), 1-28. </w:t>
      </w:r>
    </w:p>
    <w:p w14:paraId="5C10941A" w14:textId="2E372903"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Kripfganz, S., &amp; Schneider, D. C. (2023). Ardl: Estimating Autoregressive Distributed Lag and Equilibrium Correction Models. </w:t>
      </w:r>
      <w:r w:rsidRPr="00B164DD">
        <w:rPr>
          <w:rFonts w:ascii="Verdana" w:hAnsi="Verdana"/>
          <w:i/>
          <w:sz w:val="20"/>
        </w:rPr>
        <w:t>The Stata Journal, 23</w:t>
      </w:r>
      <w:r w:rsidRPr="00B164DD">
        <w:rPr>
          <w:rFonts w:ascii="Verdana" w:hAnsi="Verdana"/>
          <w:sz w:val="20"/>
        </w:rPr>
        <w:t>(4), 983-1019. doi:</w:t>
      </w:r>
      <w:hyperlink r:id="rId35" w:history="1">
        <w:r w:rsidRPr="00B164DD">
          <w:rPr>
            <w:rStyle w:val="Hyperlink"/>
            <w:rFonts w:ascii="Verdana" w:hAnsi="Verdana"/>
            <w:sz w:val="20"/>
          </w:rPr>
          <w:t>https://doi.org/10.1177/1536867X231212434</w:t>
        </w:r>
      </w:hyperlink>
    </w:p>
    <w:p w14:paraId="62DA2AA2"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Labonte, M. (2022). </w:t>
      </w:r>
      <w:r w:rsidRPr="00B164DD">
        <w:rPr>
          <w:rFonts w:ascii="Verdana" w:hAnsi="Verdana"/>
          <w:i/>
          <w:sz w:val="20"/>
        </w:rPr>
        <w:t>Inflation in the Us Economy</w:t>
      </w:r>
      <w:r w:rsidRPr="00B164DD">
        <w:rPr>
          <w:rFonts w:ascii="Verdana" w:hAnsi="Verdana"/>
          <w:sz w:val="20"/>
        </w:rPr>
        <w:t>: Congressional Research Service.</w:t>
      </w:r>
    </w:p>
    <w:p w14:paraId="3141316F" w14:textId="483CF6FA"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Lindé, J. (2005). Estimating New-Keynesian Phillips Curves: A Full Information Maximum Likelihood Approach. </w:t>
      </w:r>
      <w:r w:rsidRPr="00B164DD">
        <w:rPr>
          <w:rFonts w:ascii="Verdana" w:hAnsi="Verdana"/>
          <w:i/>
          <w:sz w:val="20"/>
        </w:rPr>
        <w:t>Journal of monetary Economics, 52</w:t>
      </w:r>
      <w:r w:rsidRPr="00B164DD">
        <w:rPr>
          <w:rFonts w:ascii="Verdana" w:hAnsi="Verdana"/>
          <w:sz w:val="20"/>
        </w:rPr>
        <w:t>(6), 1135-1149. doi:</w:t>
      </w:r>
      <w:hyperlink r:id="rId36" w:history="1">
        <w:r w:rsidRPr="00B164DD">
          <w:rPr>
            <w:rStyle w:val="Hyperlink"/>
            <w:rFonts w:ascii="Verdana" w:hAnsi="Verdana"/>
            <w:sz w:val="20"/>
          </w:rPr>
          <w:t>https://doi.org/10.1016/j.jmoneco.2005.08.007</w:t>
        </w:r>
      </w:hyperlink>
    </w:p>
    <w:p w14:paraId="6CCB2824"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Liu, Y. (2023). </w:t>
      </w:r>
      <w:r w:rsidRPr="00B164DD">
        <w:rPr>
          <w:rFonts w:ascii="Verdana" w:hAnsi="Verdana"/>
          <w:i/>
          <w:sz w:val="20"/>
        </w:rPr>
        <w:t>Detailed Review of Stagflation and Recession.</w:t>
      </w:r>
      <w:r w:rsidRPr="00B164DD">
        <w:rPr>
          <w:rFonts w:ascii="Verdana" w:hAnsi="Verdana"/>
          <w:sz w:val="20"/>
        </w:rPr>
        <w:t xml:space="preserve"> Paper presented at the SHS Web of Conferences.</w:t>
      </w:r>
    </w:p>
    <w:p w14:paraId="6746D90C"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lastRenderedPageBreak/>
        <w:t xml:space="preserve">Lucas Jr, R. E. (1972). Expectations and the Neutrality of Money. </w:t>
      </w:r>
      <w:r w:rsidRPr="00B164DD">
        <w:rPr>
          <w:rFonts w:ascii="Verdana" w:hAnsi="Verdana"/>
          <w:i/>
          <w:sz w:val="20"/>
        </w:rPr>
        <w:t>Journal of economic theory, 4</w:t>
      </w:r>
      <w:r w:rsidRPr="00B164DD">
        <w:rPr>
          <w:rFonts w:ascii="Verdana" w:hAnsi="Verdana"/>
          <w:sz w:val="20"/>
        </w:rPr>
        <w:t xml:space="preserve">(2), 103-124. </w:t>
      </w:r>
    </w:p>
    <w:p w14:paraId="16AFB132"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Lucas, R. E., &amp; Sargent, T. J. (1997). After Keynesian Macroeconomics after the Phillips Curve: Persistence of High Inflation and High Unemployment (1978) Boston, Ma: Federal Reserve Bank of Boston, Pp. 49–72. In </w:t>
      </w:r>
      <w:r w:rsidRPr="00B164DD">
        <w:rPr>
          <w:rFonts w:ascii="Verdana" w:hAnsi="Verdana"/>
          <w:i/>
          <w:sz w:val="20"/>
        </w:rPr>
        <w:t>A Macroeconomics Reader</w:t>
      </w:r>
      <w:r w:rsidRPr="00B164DD">
        <w:rPr>
          <w:rFonts w:ascii="Verdana" w:hAnsi="Verdana"/>
          <w:sz w:val="20"/>
        </w:rPr>
        <w:t xml:space="preserve"> (pp. 282-306): Routledge.</w:t>
      </w:r>
    </w:p>
    <w:p w14:paraId="578D2DEA" w14:textId="2E9D4709"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Lye, J. N., &amp; Hirschberg, J. (2018). Confidence Intervals for Ratios: Econometric Examples with Stata. </w:t>
      </w:r>
      <w:r w:rsidRPr="00B164DD">
        <w:rPr>
          <w:rFonts w:ascii="Verdana" w:hAnsi="Verdana"/>
          <w:i/>
          <w:sz w:val="20"/>
        </w:rPr>
        <w:t>Available at SSRN 3165266</w:t>
      </w:r>
      <w:r w:rsidRPr="00B164DD">
        <w:rPr>
          <w:rFonts w:ascii="Verdana" w:hAnsi="Verdana"/>
          <w:sz w:val="20"/>
        </w:rPr>
        <w:t>. doi:</w:t>
      </w:r>
      <w:hyperlink r:id="rId37" w:history="1">
        <w:r w:rsidRPr="00B164DD">
          <w:rPr>
            <w:rStyle w:val="Hyperlink"/>
            <w:rFonts w:ascii="Verdana" w:hAnsi="Verdana"/>
            <w:sz w:val="20"/>
          </w:rPr>
          <w:t>https://doi.org/10.2139/ssrn.3165266</w:t>
        </w:r>
      </w:hyperlink>
    </w:p>
    <w:p w14:paraId="27DD99E8"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McAdam, P., &amp; Mc Morrow, K. (1999). </w:t>
      </w:r>
      <w:r w:rsidRPr="00B164DD">
        <w:rPr>
          <w:rFonts w:ascii="Verdana" w:hAnsi="Verdana"/>
          <w:i/>
          <w:sz w:val="20"/>
        </w:rPr>
        <w:t>The Nairu Concept: Measurement Uncertainties, Hysteresis and Economic Policy Role</w:t>
      </w:r>
      <w:r w:rsidRPr="00B164DD">
        <w:rPr>
          <w:rFonts w:ascii="Verdana" w:hAnsi="Verdana"/>
          <w:sz w:val="20"/>
        </w:rPr>
        <w:t>: Directorate-General for Economic and Financial Affairs, Commission of the ….</w:t>
      </w:r>
    </w:p>
    <w:p w14:paraId="5EFEAE29" w14:textId="4183274F"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Meagher, K. M., Watson, S., Suh, G. A., &amp; Virk, A. (2022). The New Precision Stewards? </w:t>
      </w:r>
      <w:r w:rsidRPr="00B164DD">
        <w:rPr>
          <w:rFonts w:ascii="Verdana" w:hAnsi="Verdana"/>
          <w:i/>
          <w:sz w:val="20"/>
        </w:rPr>
        <w:t>Journal of Personalized Medicine, 12</w:t>
      </w:r>
      <w:r w:rsidRPr="00B164DD">
        <w:rPr>
          <w:rFonts w:ascii="Verdana" w:hAnsi="Verdana"/>
          <w:sz w:val="20"/>
        </w:rPr>
        <w:t xml:space="preserve">(8), 1308. doi: </w:t>
      </w:r>
      <w:hyperlink r:id="rId38" w:history="1">
        <w:r w:rsidRPr="00B164DD">
          <w:rPr>
            <w:rStyle w:val="Hyperlink"/>
            <w:rFonts w:ascii="Verdana" w:hAnsi="Verdana"/>
            <w:sz w:val="20"/>
          </w:rPr>
          <w:t>https://doi.org/10.3390/jpm12081308</w:t>
        </w:r>
      </w:hyperlink>
    </w:p>
    <w:p w14:paraId="5F5389CD" w14:textId="6D6C3B55"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Nason, J. M., &amp; Smith, G. W. (2008a). Identifying the New Keynesian Phillips Curve. </w:t>
      </w:r>
      <w:r w:rsidRPr="00B164DD">
        <w:rPr>
          <w:rFonts w:ascii="Verdana" w:hAnsi="Verdana"/>
          <w:i/>
          <w:sz w:val="20"/>
        </w:rPr>
        <w:t>Journal of Applied Econometrics, 23</w:t>
      </w:r>
      <w:r w:rsidRPr="00B164DD">
        <w:rPr>
          <w:rFonts w:ascii="Verdana" w:hAnsi="Verdana"/>
          <w:sz w:val="20"/>
        </w:rPr>
        <w:t>(5), 525-551. doi:</w:t>
      </w:r>
      <w:hyperlink r:id="rId39" w:history="1">
        <w:r w:rsidRPr="00B164DD">
          <w:rPr>
            <w:rStyle w:val="Hyperlink"/>
            <w:rFonts w:ascii="Verdana" w:hAnsi="Verdana"/>
            <w:sz w:val="20"/>
          </w:rPr>
          <w:t>https://doi.org/10.1002/jae.1011</w:t>
        </w:r>
      </w:hyperlink>
    </w:p>
    <w:p w14:paraId="3F65E3A6"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Nason, J. M., &amp; Smith, G. W. (2008b). The New Keynesian Phillips Curve: Lessons from Single-Equation Econometric Estimation. </w:t>
      </w:r>
      <w:r w:rsidRPr="00B164DD">
        <w:rPr>
          <w:rFonts w:ascii="Verdana" w:hAnsi="Verdana"/>
          <w:i/>
          <w:sz w:val="20"/>
        </w:rPr>
        <w:t>FRB Richmond Economic Quarterly, 94</w:t>
      </w:r>
      <w:r w:rsidRPr="00B164DD">
        <w:rPr>
          <w:rFonts w:ascii="Verdana" w:hAnsi="Verdana"/>
          <w:sz w:val="20"/>
        </w:rPr>
        <w:t xml:space="preserve">(4), 361-395. </w:t>
      </w:r>
    </w:p>
    <w:p w14:paraId="6D976E82"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Nguyen Jr, A. (2021). Financial Recovery of Aviation Businesses During the Covid-19 Economic Recession. </w:t>
      </w:r>
    </w:p>
    <w:p w14:paraId="30367281"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Niskanen, W. A. (2002). On the Death of the Phillips Curve. </w:t>
      </w:r>
      <w:r w:rsidRPr="00B164DD">
        <w:rPr>
          <w:rFonts w:ascii="Verdana" w:hAnsi="Verdana"/>
          <w:i/>
          <w:sz w:val="20"/>
        </w:rPr>
        <w:t>Cato J., 22</w:t>
      </w:r>
      <w:r w:rsidRPr="00B164DD">
        <w:rPr>
          <w:rFonts w:ascii="Verdana" w:hAnsi="Verdana"/>
          <w:sz w:val="20"/>
        </w:rPr>
        <w:t xml:space="preserve">, 193. </w:t>
      </w:r>
    </w:p>
    <w:p w14:paraId="79ECAFCF"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Ogunlesi, A. O., &amp; Bokana, K. G. (2018). Dynamics of Agricultural Productivity in Sub-Saharan Africa: A P-Ardl Model Approach. </w:t>
      </w:r>
      <w:r w:rsidRPr="00B164DD">
        <w:rPr>
          <w:rFonts w:ascii="Verdana" w:hAnsi="Verdana"/>
          <w:i/>
          <w:sz w:val="20"/>
        </w:rPr>
        <w:t>Acta Universitatis Danubius. Œconomica, 14</w:t>
      </w:r>
      <w:r w:rsidRPr="00B164DD">
        <w:rPr>
          <w:rFonts w:ascii="Verdana" w:hAnsi="Verdana"/>
          <w:sz w:val="20"/>
        </w:rPr>
        <w:t xml:space="preserve">(3). </w:t>
      </w:r>
    </w:p>
    <w:p w14:paraId="6590C39A"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Rahman, M., &amp; Mustafa, M. (2017). Empirics of the Traditional Phillips Curve: Evidence from 1930-2016. </w:t>
      </w:r>
      <w:r w:rsidRPr="00B164DD">
        <w:rPr>
          <w:rFonts w:ascii="Verdana" w:hAnsi="Verdana"/>
          <w:i/>
          <w:sz w:val="20"/>
        </w:rPr>
        <w:t>Journal of Business Strategies, 34</w:t>
      </w:r>
      <w:r w:rsidRPr="00B164DD">
        <w:rPr>
          <w:rFonts w:ascii="Verdana" w:hAnsi="Verdana"/>
          <w:sz w:val="20"/>
        </w:rPr>
        <w:t xml:space="preserve">(2), 97-110. </w:t>
      </w:r>
    </w:p>
    <w:p w14:paraId="6AB245E9"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Reichel, R. (2004). On the Death of the Phillips Curve: Further Evidence. </w:t>
      </w:r>
      <w:r w:rsidRPr="00B164DD">
        <w:rPr>
          <w:rFonts w:ascii="Verdana" w:hAnsi="Verdana"/>
          <w:i/>
          <w:sz w:val="20"/>
        </w:rPr>
        <w:t>Cato J., 24</w:t>
      </w:r>
      <w:r w:rsidRPr="00B164DD">
        <w:rPr>
          <w:rFonts w:ascii="Verdana" w:hAnsi="Verdana"/>
          <w:sz w:val="20"/>
        </w:rPr>
        <w:t xml:space="preserve">, 341. </w:t>
      </w:r>
    </w:p>
    <w:p w14:paraId="72E7ABC8"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Rivot, S. Friedman (1968) Versus Phelps (1968) About the Policy-</w:t>
      </w:r>
      <w:r w:rsidRPr="00B164DD">
        <w:rPr>
          <w:rFonts w:ascii="Cambria Math" w:hAnsi="Cambria Math" w:cs="Cambria Math"/>
          <w:sz w:val="20"/>
        </w:rPr>
        <w:t>‐</w:t>
      </w:r>
      <w:r w:rsidRPr="00B164DD">
        <w:rPr>
          <w:rFonts w:ascii="Verdana" w:hAnsi="Verdana"/>
          <w:sz w:val="20"/>
        </w:rPr>
        <w:t xml:space="preserve">Making Issue. </w:t>
      </w:r>
    </w:p>
    <w:p w14:paraId="27501482" w14:textId="7360A61D"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Roberts, J. M. (2004). Monetary Policy and Inflation Dynamics. </w:t>
      </w:r>
      <w:r w:rsidRPr="00B164DD">
        <w:rPr>
          <w:rFonts w:ascii="Verdana" w:hAnsi="Verdana"/>
          <w:i/>
          <w:sz w:val="20"/>
        </w:rPr>
        <w:t>Available at SSRN 633222</w:t>
      </w:r>
      <w:r w:rsidRPr="00B164DD">
        <w:rPr>
          <w:rFonts w:ascii="Verdana" w:hAnsi="Verdana"/>
          <w:sz w:val="20"/>
        </w:rPr>
        <w:t>(12), 1-46. doi:</w:t>
      </w:r>
      <w:hyperlink r:id="rId40" w:history="1">
        <w:r w:rsidRPr="00B164DD">
          <w:rPr>
            <w:rStyle w:val="Hyperlink"/>
            <w:rFonts w:ascii="Verdana" w:hAnsi="Verdana"/>
            <w:sz w:val="20"/>
          </w:rPr>
          <w:t>https://doi.org/10.2139/ssrn.633222</w:t>
        </w:r>
      </w:hyperlink>
    </w:p>
    <w:p w14:paraId="284712EC" w14:textId="51AE1CA1"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Ruberl, H., Ball, M., Lucas, L., &amp; Williamson, T. (2021). </w:t>
      </w:r>
      <w:r w:rsidRPr="00B164DD">
        <w:rPr>
          <w:rFonts w:ascii="Verdana" w:hAnsi="Verdana"/>
          <w:i/>
          <w:sz w:val="20"/>
        </w:rPr>
        <w:t>Estimating the Nairu in Australia</w:t>
      </w:r>
      <w:r w:rsidRPr="00B164DD">
        <w:rPr>
          <w:rFonts w:ascii="Verdana" w:hAnsi="Verdana"/>
          <w:sz w:val="20"/>
        </w:rPr>
        <w:t xml:space="preserve"> (1925832279). Retrieved from </w:t>
      </w:r>
      <w:hyperlink r:id="rId41" w:history="1">
        <w:r w:rsidRPr="00B164DD">
          <w:rPr>
            <w:rStyle w:val="Hyperlink"/>
            <w:rFonts w:ascii="Verdana" w:hAnsi="Verdana"/>
            <w:sz w:val="20"/>
          </w:rPr>
          <w:t>https://hdl.handle.net/10419/251331</w:t>
        </w:r>
      </w:hyperlink>
    </w:p>
    <w:p w14:paraId="6A957910" w14:textId="15CA6EB4"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Rudd, J., &amp; Whelan, K. (2005). New Tests of the New-Keynesian Phillips Curve. </w:t>
      </w:r>
      <w:r w:rsidRPr="00B164DD">
        <w:rPr>
          <w:rFonts w:ascii="Verdana" w:hAnsi="Verdana"/>
          <w:i/>
          <w:sz w:val="20"/>
        </w:rPr>
        <w:t>Journal of monetary Economics, 52</w:t>
      </w:r>
      <w:r w:rsidRPr="00B164DD">
        <w:rPr>
          <w:rFonts w:ascii="Verdana" w:hAnsi="Verdana"/>
          <w:sz w:val="20"/>
        </w:rPr>
        <w:t>(6), 1167-1181. doi:</w:t>
      </w:r>
      <w:hyperlink r:id="rId42" w:history="1">
        <w:r w:rsidRPr="00B164DD">
          <w:rPr>
            <w:rStyle w:val="Hyperlink"/>
            <w:rFonts w:ascii="Verdana" w:hAnsi="Verdana"/>
            <w:sz w:val="20"/>
          </w:rPr>
          <w:t>https://doi.org/10.1016/j.jmoneco.2005.08.006</w:t>
        </w:r>
      </w:hyperlink>
    </w:p>
    <w:p w14:paraId="566475DF" w14:textId="117B563C"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Rudd, J. B., &amp; Whelan, K. (2005). Does Labor's Share Drive Inflation? </w:t>
      </w:r>
      <w:r w:rsidRPr="00B164DD">
        <w:rPr>
          <w:rFonts w:ascii="Verdana" w:hAnsi="Verdana"/>
          <w:i/>
          <w:sz w:val="20"/>
        </w:rPr>
        <w:t>Journal of Money, Credit, and Banking, 37</w:t>
      </w:r>
      <w:r w:rsidRPr="00B164DD">
        <w:rPr>
          <w:rFonts w:ascii="Verdana" w:hAnsi="Verdana"/>
          <w:sz w:val="20"/>
        </w:rPr>
        <w:t>(2), 297-312. doi:</w:t>
      </w:r>
      <w:hyperlink r:id="rId43" w:history="1">
        <w:r w:rsidRPr="00B164DD">
          <w:rPr>
            <w:rStyle w:val="Hyperlink"/>
            <w:rFonts w:ascii="Verdana" w:hAnsi="Verdana"/>
            <w:sz w:val="20"/>
          </w:rPr>
          <w:t>https://doi.org/10.1353/mcb.2005.0023</w:t>
        </w:r>
      </w:hyperlink>
    </w:p>
    <w:p w14:paraId="263D305D" w14:textId="719FCF7A"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Saeed, S. K., &amp; Riaz, K. (2011). Phillips Curve: Forward or Backward Looking? </w:t>
      </w:r>
      <w:r w:rsidRPr="00B164DD">
        <w:rPr>
          <w:rFonts w:ascii="Verdana" w:hAnsi="Verdana"/>
          <w:i/>
          <w:sz w:val="20"/>
        </w:rPr>
        <w:t>Available at SSRN 1904658</w:t>
      </w:r>
      <w:r w:rsidRPr="00B164DD">
        <w:rPr>
          <w:rFonts w:ascii="Verdana" w:hAnsi="Verdana"/>
          <w:sz w:val="20"/>
        </w:rPr>
        <w:t>. doi:</w:t>
      </w:r>
      <w:hyperlink r:id="rId44" w:history="1">
        <w:r w:rsidRPr="00B164DD">
          <w:rPr>
            <w:rStyle w:val="Hyperlink"/>
            <w:rFonts w:ascii="Verdana" w:hAnsi="Verdana"/>
            <w:sz w:val="20"/>
          </w:rPr>
          <w:t>https://doi.org/10.2139/ssrn.1904658</w:t>
        </w:r>
      </w:hyperlink>
    </w:p>
    <w:p w14:paraId="10A3B740" w14:textId="7887B8AE"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Sargent, T. J. (1971). A Note on the" Accelerationist" Controversy. </w:t>
      </w:r>
      <w:r w:rsidRPr="00B164DD">
        <w:rPr>
          <w:rFonts w:ascii="Verdana" w:hAnsi="Verdana"/>
          <w:i/>
          <w:sz w:val="20"/>
        </w:rPr>
        <w:t>Journal of money, credit and banking, 3</w:t>
      </w:r>
      <w:r w:rsidRPr="00B164DD">
        <w:rPr>
          <w:rFonts w:ascii="Verdana" w:hAnsi="Verdana"/>
          <w:sz w:val="20"/>
        </w:rPr>
        <w:t>(3), 721-725. doi:</w:t>
      </w:r>
      <w:hyperlink r:id="rId45" w:history="1">
        <w:r w:rsidRPr="00B164DD">
          <w:rPr>
            <w:rStyle w:val="Hyperlink"/>
            <w:rFonts w:ascii="Verdana" w:hAnsi="Verdana"/>
            <w:sz w:val="20"/>
          </w:rPr>
          <w:t>https://doi.org/10.2307/1991369</w:t>
        </w:r>
      </w:hyperlink>
    </w:p>
    <w:p w14:paraId="3A5EB12C"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Satti, A. u. H., Malik, W. S., &amp; Saghir, G. (2007). New Keynesian Phillips Curve for Pakistan. </w:t>
      </w:r>
      <w:r w:rsidRPr="00B164DD">
        <w:rPr>
          <w:rFonts w:ascii="Verdana" w:hAnsi="Verdana"/>
          <w:i/>
          <w:sz w:val="20"/>
        </w:rPr>
        <w:t>The Pakistan Development Review</w:t>
      </w:r>
      <w:r w:rsidRPr="00B164DD">
        <w:rPr>
          <w:rFonts w:ascii="Verdana" w:hAnsi="Verdana"/>
          <w:sz w:val="20"/>
        </w:rPr>
        <w:t xml:space="preserve">, 395-404. </w:t>
      </w:r>
    </w:p>
    <w:p w14:paraId="2548720A"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Shaheen, F., Haider, A., &amp; Javed, S. A. (2011). Estimating Pakistan’s Time Varying Non-Accelerating Inflation Rate of Unemployment: An Unobserved Component Approach. </w:t>
      </w:r>
      <w:r w:rsidRPr="00B164DD">
        <w:rPr>
          <w:rFonts w:ascii="Verdana" w:hAnsi="Verdana"/>
          <w:i/>
          <w:sz w:val="20"/>
        </w:rPr>
        <w:t>International Journal of Economics and Financial Issues, 1</w:t>
      </w:r>
      <w:r w:rsidRPr="00B164DD">
        <w:rPr>
          <w:rFonts w:ascii="Verdana" w:hAnsi="Verdana"/>
          <w:sz w:val="20"/>
        </w:rPr>
        <w:t xml:space="preserve">(4), 172-179. </w:t>
      </w:r>
    </w:p>
    <w:p w14:paraId="18137B54" w14:textId="7A0FB9D8"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Staiger, D., Stock, J. H., &amp; Watson, M. W. (1997). The Nairu, Unemployment and Monetary Policy. </w:t>
      </w:r>
      <w:r w:rsidRPr="00B164DD">
        <w:rPr>
          <w:rFonts w:ascii="Verdana" w:hAnsi="Verdana"/>
          <w:i/>
          <w:sz w:val="20"/>
        </w:rPr>
        <w:t>Journal of Economic perspectives, 11</w:t>
      </w:r>
      <w:r w:rsidRPr="00B164DD">
        <w:rPr>
          <w:rFonts w:ascii="Verdana" w:hAnsi="Verdana"/>
          <w:sz w:val="20"/>
        </w:rPr>
        <w:t>(1), 33-49. doi:</w:t>
      </w:r>
      <w:hyperlink r:id="rId46" w:history="1">
        <w:r w:rsidRPr="00B164DD">
          <w:rPr>
            <w:rStyle w:val="Hyperlink"/>
            <w:rFonts w:ascii="Verdana" w:hAnsi="Verdana"/>
            <w:sz w:val="20"/>
          </w:rPr>
          <w:t>https://doi.org/10.1257/jep.11.1.33</w:t>
        </w:r>
      </w:hyperlink>
    </w:p>
    <w:p w14:paraId="6E28A288" w14:textId="41494B66"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Stiglitz, J. (1997). Reflections on the Natural Rate Hypothesis. </w:t>
      </w:r>
      <w:r w:rsidRPr="00B164DD">
        <w:rPr>
          <w:rFonts w:ascii="Verdana" w:hAnsi="Verdana"/>
          <w:i/>
          <w:sz w:val="20"/>
        </w:rPr>
        <w:t>Journal of Economic perspectives, 11</w:t>
      </w:r>
      <w:r w:rsidRPr="00B164DD">
        <w:rPr>
          <w:rFonts w:ascii="Verdana" w:hAnsi="Verdana"/>
          <w:sz w:val="20"/>
        </w:rPr>
        <w:t>(1), 3-10. doi:</w:t>
      </w:r>
      <w:hyperlink r:id="rId47" w:history="1">
        <w:r w:rsidRPr="00B164DD">
          <w:rPr>
            <w:rStyle w:val="Hyperlink"/>
            <w:rFonts w:ascii="Verdana" w:hAnsi="Verdana"/>
            <w:sz w:val="20"/>
          </w:rPr>
          <w:t>https://doi.org/10.1257/jep.11.1.3</w:t>
        </w:r>
      </w:hyperlink>
    </w:p>
    <w:p w14:paraId="417177F1" w14:textId="7621EBC3"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Stock, J. H., &amp; Watson, M. W. (2009). Phillips Curve Inflation Forecasts. doi:</w:t>
      </w:r>
      <w:hyperlink r:id="rId48" w:history="1">
        <w:r w:rsidRPr="00B164DD">
          <w:rPr>
            <w:rStyle w:val="Hyperlink"/>
            <w:rFonts w:ascii="Verdana" w:hAnsi="Verdana"/>
            <w:sz w:val="20"/>
          </w:rPr>
          <w:t>https://doi.org/10.7551/mitpress/9780262013635.003.0018</w:t>
        </w:r>
      </w:hyperlink>
    </w:p>
    <w:p w14:paraId="65072F1D" w14:textId="502ABB06"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Survey, P. E. (2022-2023). </w:t>
      </w:r>
      <w:r w:rsidRPr="00B164DD">
        <w:rPr>
          <w:rFonts w:ascii="Verdana" w:hAnsi="Verdana"/>
          <w:i/>
          <w:sz w:val="20"/>
        </w:rPr>
        <w:t>Government of Pakistan Finance Division</w:t>
      </w:r>
      <w:r w:rsidRPr="00B164DD">
        <w:rPr>
          <w:rFonts w:ascii="Verdana" w:hAnsi="Verdana"/>
          <w:sz w:val="20"/>
        </w:rPr>
        <w:t xml:space="preserve">. Retrieved from </w:t>
      </w:r>
      <w:hyperlink r:id="rId49" w:history="1">
        <w:r w:rsidRPr="00B164DD">
          <w:rPr>
            <w:rStyle w:val="Hyperlink"/>
            <w:rFonts w:ascii="Verdana" w:hAnsi="Verdana"/>
            <w:sz w:val="20"/>
          </w:rPr>
          <w:t>https://www.finance.gov.pk/survey_2023.html</w:t>
        </w:r>
      </w:hyperlink>
    </w:p>
    <w:p w14:paraId="32701F44" w14:textId="6089FF13"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lastRenderedPageBreak/>
        <w:t xml:space="preserve">Vogel, L. (2008). </w:t>
      </w:r>
      <w:r w:rsidRPr="00B164DD">
        <w:rPr>
          <w:rFonts w:ascii="Verdana" w:hAnsi="Verdana"/>
          <w:i/>
          <w:sz w:val="20"/>
        </w:rPr>
        <w:t>The Relationship between the Hybrid New Keynesian Phillips Curve and the Nairu over Time</w:t>
      </w:r>
      <w:r w:rsidRPr="00B164DD">
        <w:rPr>
          <w:rFonts w:ascii="Verdana" w:hAnsi="Verdana"/>
          <w:sz w:val="20"/>
        </w:rPr>
        <w:t xml:space="preserve">. Retrieved from </w:t>
      </w:r>
      <w:hyperlink r:id="rId50" w:history="1">
        <w:r w:rsidRPr="00B164DD">
          <w:rPr>
            <w:rStyle w:val="Hyperlink"/>
            <w:rFonts w:ascii="Verdana" w:hAnsi="Verdana"/>
            <w:sz w:val="20"/>
          </w:rPr>
          <w:t>https://hdl.handle.net/10419/103165</w:t>
        </w:r>
      </w:hyperlink>
    </w:p>
    <w:p w14:paraId="0AC6974D" w14:textId="77777777" w:rsidR="00B164DD" w:rsidRPr="00B164DD" w:rsidRDefault="00B164DD" w:rsidP="00B164DD">
      <w:pPr>
        <w:pStyle w:val="EndNoteBibliography"/>
        <w:spacing w:after="0"/>
        <w:ind w:left="720" w:hanging="720"/>
        <w:rPr>
          <w:rFonts w:ascii="Verdana" w:hAnsi="Verdana"/>
          <w:sz w:val="20"/>
        </w:rPr>
      </w:pPr>
      <w:r w:rsidRPr="00B164DD">
        <w:rPr>
          <w:rFonts w:ascii="Verdana" w:hAnsi="Verdana"/>
          <w:sz w:val="20"/>
        </w:rPr>
        <w:t xml:space="preserve">Zaman, K., Khan, M. M., Ahmad, M., &amp; Ikram, W. (2011). Inflation, Unemployment and the Nairu in Pakistan (1975-2009). </w:t>
      </w:r>
      <w:r w:rsidRPr="00B164DD">
        <w:rPr>
          <w:rFonts w:ascii="Verdana" w:hAnsi="Verdana"/>
          <w:i/>
          <w:sz w:val="20"/>
        </w:rPr>
        <w:t>International Journal of Economics and Finance, 3</w:t>
      </w:r>
      <w:r w:rsidRPr="00B164DD">
        <w:rPr>
          <w:rFonts w:ascii="Verdana" w:hAnsi="Verdana"/>
          <w:sz w:val="20"/>
        </w:rPr>
        <w:t xml:space="preserve">(1), 245-254. </w:t>
      </w:r>
    </w:p>
    <w:p w14:paraId="2B316F99" w14:textId="39578E1B" w:rsidR="00B164DD" w:rsidRPr="00B164DD" w:rsidRDefault="00B164DD" w:rsidP="00B164DD">
      <w:pPr>
        <w:pStyle w:val="EndNoteBibliography"/>
        <w:ind w:left="720" w:hanging="720"/>
      </w:pPr>
      <w:r w:rsidRPr="00B164DD">
        <w:rPr>
          <w:rFonts w:ascii="Verdana" w:hAnsi="Verdana"/>
          <w:sz w:val="20"/>
        </w:rPr>
        <w:t xml:space="preserve">Zanzalari, D., &amp; Fiore, A. (2022). The Competitive Effects of Product Unbundling: Evidence from Us Airlines. </w:t>
      </w:r>
      <w:r w:rsidRPr="00B164DD">
        <w:rPr>
          <w:rFonts w:ascii="Verdana" w:hAnsi="Verdana"/>
          <w:i/>
          <w:sz w:val="20"/>
        </w:rPr>
        <w:t>Available at SSRN 4147456</w:t>
      </w:r>
      <w:r w:rsidRPr="00B164DD">
        <w:rPr>
          <w:rFonts w:ascii="Verdana" w:hAnsi="Verdana"/>
          <w:sz w:val="20"/>
        </w:rPr>
        <w:t>(7), 1-25. doi:</w:t>
      </w:r>
      <w:hyperlink r:id="rId51" w:history="1">
        <w:r w:rsidRPr="00B164DD">
          <w:rPr>
            <w:rStyle w:val="Hyperlink"/>
            <w:rFonts w:ascii="Verdana" w:hAnsi="Verdana"/>
            <w:sz w:val="20"/>
          </w:rPr>
          <w:t>https://doi.org/10.2139/ssrn.4147456</w:t>
        </w:r>
      </w:hyperlink>
    </w:p>
    <w:p w14:paraId="1847F727" w14:textId="4664FC57" w:rsidR="0047124E" w:rsidRDefault="002B1AB6" w:rsidP="009C0CD8">
      <w:pPr>
        <w:ind w:left="0" w:firstLine="0"/>
        <w:rPr>
          <w:rFonts w:ascii="Verdana" w:hAnsi="Verdana"/>
          <w:b/>
          <w:bCs/>
          <w:sz w:val="20"/>
          <w:szCs w:val="20"/>
        </w:rPr>
      </w:pPr>
      <w:r>
        <w:rPr>
          <w:rFonts w:ascii="Verdana" w:hAnsi="Verdana"/>
          <w:b/>
          <w:bCs/>
          <w:sz w:val="20"/>
          <w:szCs w:val="20"/>
        </w:rPr>
        <w:fldChar w:fldCharType="end"/>
      </w:r>
    </w:p>
    <w:p w14:paraId="71AA4811" w14:textId="77777777" w:rsidR="00317442" w:rsidRDefault="00317442" w:rsidP="00F12DE2">
      <w:pPr>
        <w:pStyle w:val="Heading1"/>
      </w:pPr>
    </w:p>
    <w:p w14:paraId="68E5C721" w14:textId="77777777" w:rsidR="00317442" w:rsidRDefault="00317442">
      <w:pPr>
        <w:spacing w:after="200" w:line="276" w:lineRule="auto"/>
        <w:ind w:left="0" w:firstLine="0"/>
        <w:jc w:val="left"/>
        <w:rPr>
          <w:rFonts w:ascii="Verdana" w:eastAsia="SimSun" w:hAnsi="Verdana"/>
          <w:b/>
          <w:color w:val="auto"/>
          <w:sz w:val="20"/>
          <w:szCs w:val="20"/>
          <w:shd w:val="clear" w:color="auto" w:fill="FFFFFF"/>
          <w:lang w:val="en-MY" w:eastAsia="en-MY"/>
        </w:rPr>
      </w:pPr>
      <w:r>
        <w:br w:type="page"/>
      </w:r>
    </w:p>
    <w:p w14:paraId="15A7DEC8" w14:textId="783FF521" w:rsidR="006272D2" w:rsidRDefault="006272D2" w:rsidP="00F12DE2">
      <w:pPr>
        <w:pStyle w:val="Heading1"/>
      </w:pPr>
      <w:r w:rsidRPr="00F12DE2">
        <w:lastRenderedPageBreak/>
        <w:t>Appendix</w:t>
      </w:r>
    </w:p>
    <w:p w14:paraId="55EB778D" w14:textId="77777777" w:rsidR="00F12DE2" w:rsidRPr="00F12DE2" w:rsidRDefault="00F12DE2" w:rsidP="00F12DE2">
      <w:pPr>
        <w:rPr>
          <w:lang w:val="en-MY" w:eastAsia="en-MY"/>
        </w:rPr>
      </w:pPr>
    </w:p>
    <w:p w14:paraId="641A6191" w14:textId="28ACE2AE" w:rsidR="006272D2" w:rsidRDefault="006272D2" w:rsidP="006272D2">
      <w:pPr>
        <w:rPr>
          <w:lang w:val="en-MY" w:eastAsia="en-MY"/>
        </w:rPr>
      </w:pPr>
      <w:r>
        <w:rPr>
          <w:rFonts w:ascii="Verdana" w:hAnsi="Verdana"/>
          <w:noProof/>
          <w:sz w:val="20"/>
          <w:szCs w:val="20"/>
        </w:rPr>
        <w:drawing>
          <wp:inline distT="0" distB="0" distL="0" distR="0" wp14:anchorId="2F18B650" wp14:editId="18524EFC">
            <wp:extent cx="5574030" cy="250444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574030" cy="2504440"/>
                    </a:xfrm>
                    <a:prstGeom prst="rect">
                      <a:avLst/>
                    </a:prstGeom>
                    <a:noFill/>
                    <a:ln>
                      <a:noFill/>
                    </a:ln>
                  </pic:spPr>
                </pic:pic>
              </a:graphicData>
            </a:graphic>
          </wp:inline>
        </w:drawing>
      </w:r>
    </w:p>
    <w:p w14:paraId="631DD961" w14:textId="77777777" w:rsidR="006272D2" w:rsidRDefault="006272D2" w:rsidP="006272D2">
      <w:pPr>
        <w:rPr>
          <w:rFonts w:ascii="Verdana" w:hAnsi="Verdana"/>
          <w:b/>
          <w:bCs/>
          <w:noProof/>
          <w:sz w:val="20"/>
          <w:szCs w:val="20"/>
        </w:rPr>
      </w:pPr>
      <w:r>
        <w:rPr>
          <w:rFonts w:ascii="Verdana" w:hAnsi="Verdana"/>
          <w:b/>
          <w:bCs/>
          <w:noProof/>
          <w:sz w:val="20"/>
          <w:szCs w:val="20"/>
        </w:rPr>
        <w:t>Figure A.1 Line Graphs of Phillips Curve Variables’ Time Series</w:t>
      </w:r>
    </w:p>
    <w:p w14:paraId="0B29590D" w14:textId="77777777" w:rsidR="006272D2" w:rsidRDefault="006272D2" w:rsidP="006272D2">
      <w:pPr>
        <w:rPr>
          <w:lang w:val="en-MY" w:eastAsia="en-MY"/>
        </w:rPr>
      </w:pPr>
    </w:p>
    <w:tbl>
      <w:tblPr>
        <w:tblStyle w:val="TableGrid"/>
        <w:tblpPr w:leftFromText="180" w:rightFromText="180" w:vertAnchor="text" w:horzAnchor="margin"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54"/>
      </w:tblGrid>
      <w:tr w:rsidR="006272D2" w14:paraId="1570CD36" w14:textId="77777777" w:rsidTr="006272D2">
        <w:tc>
          <w:tcPr>
            <w:tcW w:w="4863" w:type="dxa"/>
            <w:hideMark/>
          </w:tcPr>
          <w:p w14:paraId="4C49F009" w14:textId="047CE7F3" w:rsidR="006272D2" w:rsidRDefault="006272D2">
            <w:pPr>
              <w:ind w:firstLine="0"/>
              <w:rPr>
                <w:rFonts w:ascii="Verdana" w:hAnsi="Verdana"/>
                <w:sz w:val="20"/>
                <w:szCs w:val="20"/>
              </w:rPr>
            </w:pPr>
            <w:r>
              <w:rPr>
                <w:rFonts w:ascii="Verdana" w:hAnsi="Verdana"/>
                <w:noProof/>
                <w:sz w:val="20"/>
                <w:szCs w:val="20"/>
              </w:rPr>
              <w:drawing>
                <wp:inline distT="0" distB="0" distL="0" distR="0" wp14:anchorId="6216F054" wp14:editId="579EDC79">
                  <wp:extent cx="2774950" cy="181292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74950" cy="1812925"/>
                          </a:xfrm>
                          <a:prstGeom prst="rect">
                            <a:avLst/>
                          </a:prstGeom>
                          <a:noFill/>
                          <a:ln>
                            <a:noFill/>
                          </a:ln>
                        </pic:spPr>
                      </pic:pic>
                    </a:graphicData>
                  </a:graphic>
                </wp:inline>
              </w:drawing>
            </w:r>
          </w:p>
        </w:tc>
        <w:tc>
          <w:tcPr>
            <w:tcW w:w="4854" w:type="dxa"/>
            <w:hideMark/>
          </w:tcPr>
          <w:p w14:paraId="4B8A5878" w14:textId="70D0FD64" w:rsidR="006272D2" w:rsidRDefault="006272D2">
            <w:pPr>
              <w:ind w:firstLine="0"/>
              <w:rPr>
                <w:rFonts w:ascii="Verdana" w:hAnsi="Verdana"/>
                <w:sz w:val="20"/>
                <w:szCs w:val="20"/>
              </w:rPr>
            </w:pPr>
            <w:r>
              <w:rPr>
                <w:rFonts w:ascii="Verdana" w:hAnsi="Verdana"/>
                <w:noProof/>
                <w:sz w:val="20"/>
                <w:szCs w:val="20"/>
              </w:rPr>
              <w:drawing>
                <wp:inline distT="0" distB="0" distL="0" distR="0" wp14:anchorId="250EBB7B" wp14:editId="2E7F9DAF">
                  <wp:extent cx="2759075" cy="1654175"/>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59075" cy="1654175"/>
                          </a:xfrm>
                          <a:prstGeom prst="rect">
                            <a:avLst/>
                          </a:prstGeom>
                          <a:noFill/>
                          <a:ln>
                            <a:noFill/>
                          </a:ln>
                        </pic:spPr>
                      </pic:pic>
                    </a:graphicData>
                  </a:graphic>
                </wp:inline>
              </w:drawing>
            </w:r>
          </w:p>
        </w:tc>
      </w:tr>
      <w:tr w:rsidR="006272D2" w14:paraId="5E780629" w14:textId="77777777" w:rsidTr="006272D2">
        <w:tc>
          <w:tcPr>
            <w:tcW w:w="4863" w:type="dxa"/>
            <w:hideMark/>
          </w:tcPr>
          <w:p w14:paraId="237D4D63" w14:textId="4447DE6B" w:rsidR="006272D2" w:rsidRDefault="006272D2">
            <w:pPr>
              <w:ind w:firstLine="0"/>
              <w:rPr>
                <w:rFonts w:ascii="Verdana" w:hAnsi="Verdana"/>
                <w:noProof/>
                <w:sz w:val="20"/>
                <w:szCs w:val="20"/>
              </w:rPr>
            </w:pPr>
            <w:r>
              <w:rPr>
                <w:rFonts w:ascii="Verdana" w:hAnsi="Verdana"/>
                <w:noProof/>
                <w:sz w:val="20"/>
                <w:szCs w:val="20"/>
              </w:rPr>
              <w:drawing>
                <wp:inline distT="0" distB="0" distL="0" distR="0" wp14:anchorId="413B25EA" wp14:editId="7C7F8CC2">
                  <wp:extent cx="2743200" cy="1717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43200" cy="1717675"/>
                          </a:xfrm>
                          <a:prstGeom prst="rect">
                            <a:avLst/>
                          </a:prstGeom>
                          <a:noFill/>
                          <a:ln>
                            <a:noFill/>
                          </a:ln>
                        </pic:spPr>
                      </pic:pic>
                    </a:graphicData>
                  </a:graphic>
                </wp:inline>
              </w:drawing>
            </w:r>
          </w:p>
        </w:tc>
        <w:tc>
          <w:tcPr>
            <w:tcW w:w="4854" w:type="dxa"/>
            <w:hideMark/>
          </w:tcPr>
          <w:p w14:paraId="190E8E5B" w14:textId="0D09BBFE" w:rsidR="006272D2" w:rsidRDefault="006272D2">
            <w:pPr>
              <w:ind w:firstLine="0"/>
              <w:rPr>
                <w:rFonts w:ascii="Verdana" w:hAnsi="Verdana"/>
                <w:noProof/>
                <w:sz w:val="20"/>
                <w:szCs w:val="20"/>
              </w:rPr>
            </w:pPr>
            <w:r>
              <w:rPr>
                <w:rFonts w:ascii="Verdana" w:hAnsi="Verdana"/>
                <w:noProof/>
                <w:sz w:val="20"/>
                <w:szCs w:val="20"/>
              </w:rPr>
              <w:drawing>
                <wp:inline distT="0" distB="0" distL="0" distR="0" wp14:anchorId="152A5FBF" wp14:editId="16671E7F">
                  <wp:extent cx="2759075" cy="171767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59075" cy="1717675"/>
                          </a:xfrm>
                          <a:prstGeom prst="rect">
                            <a:avLst/>
                          </a:prstGeom>
                          <a:noFill/>
                          <a:ln>
                            <a:noFill/>
                          </a:ln>
                        </pic:spPr>
                      </pic:pic>
                    </a:graphicData>
                  </a:graphic>
                </wp:inline>
              </w:drawing>
            </w:r>
          </w:p>
        </w:tc>
      </w:tr>
      <w:tr w:rsidR="006272D2" w14:paraId="04E6E00D" w14:textId="77777777" w:rsidTr="006272D2">
        <w:tc>
          <w:tcPr>
            <w:tcW w:w="9717" w:type="dxa"/>
            <w:gridSpan w:val="2"/>
            <w:hideMark/>
          </w:tcPr>
          <w:p w14:paraId="3D912936" w14:textId="77777777" w:rsidR="006272D2" w:rsidRDefault="006272D2">
            <w:pPr>
              <w:ind w:firstLine="0"/>
              <w:rPr>
                <w:rFonts w:ascii="Verdana" w:hAnsi="Verdana" w:cstheme="majorBidi"/>
                <w:b/>
                <w:bCs/>
                <w:sz w:val="20"/>
                <w:szCs w:val="20"/>
              </w:rPr>
            </w:pPr>
            <w:r>
              <w:rPr>
                <w:rFonts w:ascii="Verdana" w:hAnsi="Verdana" w:cstheme="majorBidi"/>
                <w:b/>
                <w:bCs/>
                <w:sz w:val="20"/>
                <w:szCs w:val="20"/>
              </w:rPr>
              <w:t xml:space="preserve">Figure A.2 Recursive </w:t>
            </w:r>
            <w:proofErr w:type="spellStart"/>
            <w:r>
              <w:rPr>
                <w:rFonts w:ascii="Verdana" w:hAnsi="Verdana" w:cstheme="majorBidi"/>
                <w:b/>
                <w:bCs/>
                <w:sz w:val="20"/>
                <w:szCs w:val="20"/>
              </w:rPr>
              <w:t>Cusum</w:t>
            </w:r>
            <w:proofErr w:type="spellEnd"/>
            <w:r>
              <w:rPr>
                <w:rFonts w:ascii="Verdana" w:hAnsi="Verdana" w:cstheme="majorBidi"/>
                <w:b/>
                <w:bCs/>
                <w:sz w:val="20"/>
                <w:szCs w:val="20"/>
              </w:rPr>
              <w:t xml:space="preserve"> plots for Estimated ARDL Models of Philips Curve</w:t>
            </w:r>
          </w:p>
        </w:tc>
      </w:tr>
    </w:tbl>
    <w:p w14:paraId="282E07A0" w14:textId="77777777" w:rsidR="006272D2" w:rsidRDefault="006272D2" w:rsidP="006272D2">
      <w:pPr>
        <w:ind w:firstLine="0"/>
        <w:rPr>
          <w:rFonts w:ascii="Verdana" w:hAnsi="Verdana"/>
          <w:b/>
          <w:bCs/>
          <w:sz w:val="20"/>
          <w:szCs w:val="20"/>
        </w:rPr>
      </w:pPr>
    </w:p>
    <w:p w14:paraId="08E741BF" w14:textId="77777777" w:rsidR="006272D2" w:rsidRDefault="006272D2" w:rsidP="006272D2">
      <w:pPr>
        <w:ind w:firstLine="0"/>
        <w:rPr>
          <w:rFonts w:ascii="Verdana" w:hAnsi="Verdana"/>
          <w:b/>
          <w:bCs/>
          <w:sz w:val="20"/>
          <w:szCs w:val="20"/>
        </w:rPr>
      </w:pPr>
    </w:p>
    <w:p w14:paraId="2AD1EDD7" w14:textId="77777777" w:rsidR="006272D2" w:rsidRDefault="006272D2" w:rsidP="006272D2">
      <w:pPr>
        <w:ind w:firstLine="0"/>
        <w:rPr>
          <w:rFonts w:ascii="Verdana" w:hAnsi="Verdana"/>
          <w:b/>
          <w:bCs/>
          <w:sz w:val="20"/>
          <w:szCs w:val="20"/>
        </w:rPr>
      </w:pPr>
    </w:p>
    <w:p w14:paraId="2BD7C0BC" w14:textId="77777777" w:rsidR="006272D2" w:rsidRDefault="006272D2" w:rsidP="006272D2">
      <w:pPr>
        <w:ind w:firstLine="0"/>
        <w:rPr>
          <w:rFonts w:ascii="Verdana" w:hAnsi="Verdana"/>
          <w:b/>
          <w:bCs/>
          <w:sz w:val="20"/>
          <w:szCs w:val="20"/>
        </w:rPr>
      </w:pPr>
    </w:p>
    <w:p w14:paraId="09285D8D" w14:textId="77777777" w:rsidR="000662DD" w:rsidRDefault="000662DD" w:rsidP="006272D2">
      <w:pPr>
        <w:ind w:firstLine="0"/>
        <w:rPr>
          <w:rFonts w:ascii="Verdana" w:hAnsi="Verdana"/>
          <w:b/>
          <w:bCs/>
          <w:sz w:val="20"/>
          <w:szCs w:val="20"/>
        </w:rPr>
      </w:pPr>
    </w:p>
    <w:p w14:paraId="5C634C46" w14:textId="77777777" w:rsidR="000662DD" w:rsidRDefault="000662DD" w:rsidP="006272D2">
      <w:pPr>
        <w:ind w:firstLine="0"/>
        <w:rPr>
          <w:rFonts w:ascii="Verdana" w:hAnsi="Verdana"/>
          <w:b/>
          <w:bCs/>
          <w:sz w:val="20"/>
          <w:szCs w:val="20"/>
        </w:rPr>
      </w:pPr>
    </w:p>
    <w:p w14:paraId="7B347A32" w14:textId="77777777" w:rsidR="000662DD" w:rsidRDefault="000662DD" w:rsidP="006272D2">
      <w:pPr>
        <w:ind w:firstLine="0"/>
        <w:rPr>
          <w:rFonts w:ascii="Verdana" w:hAnsi="Verdana"/>
          <w:b/>
          <w:bCs/>
          <w:sz w:val="20"/>
          <w:szCs w:val="20"/>
        </w:rPr>
      </w:pPr>
    </w:p>
    <w:p w14:paraId="79BD97F7" w14:textId="77777777" w:rsidR="000662DD" w:rsidRDefault="000662DD" w:rsidP="006272D2">
      <w:pPr>
        <w:ind w:firstLine="0"/>
        <w:rPr>
          <w:rFonts w:ascii="Verdana" w:hAnsi="Verdana"/>
          <w:b/>
          <w:bCs/>
          <w:sz w:val="20"/>
          <w:szCs w:val="20"/>
        </w:rPr>
      </w:pPr>
    </w:p>
    <w:p w14:paraId="1F0D7531" w14:textId="77777777" w:rsidR="000662DD" w:rsidRDefault="000662DD" w:rsidP="006272D2">
      <w:pPr>
        <w:ind w:firstLine="0"/>
        <w:rPr>
          <w:rFonts w:ascii="Verdana" w:hAnsi="Verdana"/>
          <w:b/>
          <w:bCs/>
          <w:sz w:val="20"/>
          <w:szCs w:val="20"/>
        </w:rPr>
      </w:pPr>
    </w:p>
    <w:p w14:paraId="0B659E41" w14:textId="77777777" w:rsidR="000662DD" w:rsidRDefault="000662DD" w:rsidP="006272D2">
      <w:pPr>
        <w:ind w:firstLine="0"/>
        <w:rPr>
          <w:rFonts w:ascii="Verdana" w:hAnsi="Verdana"/>
          <w:b/>
          <w:bCs/>
          <w:sz w:val="20"/>
          <w:szCs w:val="20"/>
        </w:rPr>
      </w:pPr>
    </w:p>
    <w:p w14:paraId="61686AF3" w14:textId="6255A9F2" w:rsidR="006272D2" w:rsidRDefault="006272D2" w:rsidP="006272D2">
      <w:pPr>
        <w:ind w:firstLine="0"/>
        <w:rPr>
          <w:rFonts w:ascii="Verdana" w:hAnsi="Verdana"/>
          <w:b/>
          <w:bCs/>
          <w:sz w:val="20"/>
          <w:szCs w:val="20"/>
        </w:rPr>
      </w:pPr>
      <w:r>
        <w:rPr>
          <w:rFonts w:ascii="Verdana" w:hAnsi="Verdana"/>
          <w:b/>
          <w:bCs/>
          <w:sz w:val="20"/>
          <w:szCs w:val="20"/>
        </w:rPr>
        <w:lastRenderedPageBreak/>
        <w:t>Table A1</w:t>
      </w:r>
    </w:p>
    <w:p w14:paraId="7DDBE7AF" w14:textId="77777777" w:rsidR="006272D2" w:rsidRDefault="006272D2" w:rsidP="006272D2">
      <w:pPr>
        <w:ind w:firstLine="0"/>
        <w:rPr>
          <w:rFonts w:ascii="Verdana" w:hAnsi="Verdana"/>
          <w:sz w:val="20"/>
          <w:szCs w:val="20"/>
        </w:rPr>
      </w:pPr>
      <w:r>
        <w:rPr>
          <w:rFonts w:ascii="Verdana" w:hAnsi="Verdana"/>
          <w:b/>
          <w:bCs/>
          <w:sz w:val="20"/>
          <w:szCs w:val="20"/>
        </w:rPr>
        <w:t>Diagnostic Analysis of Estimated ARDL Models of Philips Curve</w:t>
      </w:r>
    </w:p>
    <w:tbl>
      <w:tblPr>
        <w:tblStyle w:val="TableGrid"/>
        <w:tblW w:w="107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0"/>
        <w:gridCol w:w="2763"/>
        <w:gridCol w:w="2693"/>
        <w:gridCol w:w="2694"/>
      </w:tblGrid>
      <w:tr w:rsidR="006272D2" w14:paraId="2075B6FC" w14:textId="77777777" w:rsidTr="006272D2">
        <w:trPr>
          <w:trHeight w:val="19"/>
        </w:trPr>
        <w:tc>
          <w:tcPr>
            <w:tcW w:w="2590" w:type="dxa"/>
            <w:vMerge w:val="restart"/>
            <w:tcBorders>
              <w:top w:val="single" w:sz="4" w:space="0" w:color="auto"/>
              <w:left w:val="nil"/>
              <w:bottom w:val="single" w:sz="4" w:space="0" w:color="auto"/>
              <w:right w:val="nil"/>
            </w:tcBorders>
          </w:tcPr>
          <w:p w14:paraId="78541BA2" w14:textId="77777777" w:rsidR="006272D2" w:rsidRDefault="006272D2">
            <w:pPr>
              <w:ind w:firstLine="0"/>
              <w:jc w:val="left"/>
              <w:rPr>
                <w:rFonts w:ascii="Verdana" w:hAnsi="Verdana"/>
                <w:b/>
                <w:bCs/>
                <w:sz w:val="18"/>
                <w:szCs w:val="18"/>
              </w:rPr>
            </w:pPr>
          </w:p>
          <w:p w14:paraId="4DB507D1" w14:textId="77777777" w:rsidR="006272D2" w:rsidRDefault="006272D2">
            <w:pPr>
              <w:ind w:firstLine="0"/>
              <w:jc w:val="left"/>
              <w:rPr>
                <w:rFonts w:ascii="Verdana" w:hAnsi="Verdana"/>
                <w:b/>
                <w:bCs/>
                <w:sz w:val="18"/>
                <w:szCs w:val="18"/>
              </w:rPr>
            </w:pPr>
            <w:r>
              <w:rPr>
                <w:rFonts w:ascii="Verdana" w:hAnsi="Verdana"/>
                <w:b/>
                <w:bCs/>
                <w:sz w:val="18"/>
                <w:szCs w:val="18"/>
              </w:rPr>
              <w:t>Hypothesis</w:t>
            </w:r>
          </w:p>
        </w:tc>
        <w:tc>
          <w:tcPr>
            <w:tcW w:w="2763" w:type="dxa"/>
            <w:vMerge w:val="restart"/>
            <w:tcBorders>
              <w:top w:val="single" w:sz="4" w:space="0" w:color="auto"/>
              <w:left w:val="nil"/>
              <w:bottom w:val="single" w:sz="4" w:space="0" w:color="auto"/>
              <w:right w:val="nil"/>
            </w:tcBorders>
          </w:tcPr>
          <w:p w14:paraId="34F9C168" w14:textId="77777777" w:rsidR="006272D2" w:rsidRDefault="006272D2">
            <w:pPr>
              <w:ind w:firstLine="0"/>
              <w:jc w:val="left"/>
              <w:rPr>
                <w:rFonts w:ascii="Verdana" w:hAnsi="Verdana"/>
                <w:b/>
                <w:bCs/>
                <w:sz w:val="18"/>
                <w:szCs w:val="18"/>
              </w:rPr>
            </w:pPr>
          </w:p>
          <w:p w14:paraId="6C7D7C82" w14:textId="77777777" w:rsidR="006272D2" w:rsidRDefault="006272D2">
            <w:pPr>
              <w:ind w:firstLine="0"/>
              <w:jc w:val="left"/>
              <w:rPr>
                <w:rFonts w:ascii="Verdana" w:hAnsi="Verdana"/>
                <w:b/>
                <w:bCs/>
                <w:sz w:val="18"/>
                <w:szCs w:val="18"/>
              </w:rPr>
            </w:pPr>
            <w:r>
              <w:rPr>
                <w:rFonts w:ascii="Verdana" w:hAnsi="Verdana"/>
                <w:b/>
                <w:bCs/>
                <w:sz w:val="18"/>
                <w:szCs w:val="18"/>
              </w:rPr>
              <w:t>Test</w:t>
            </w:r>
          </w:p>
        </w:tc>
        <w:tc>
          <w:tcPr>
            <w:tcW w:w="2693" w:type="dxa"/>
            <w:tcBorders>
              <w:top w:val="single" w:sz="4" w:space="0" w:color="auto"/>
              <w:left w:val="nil"/>
              <w:bottom w:val="nil"/>
              <w:right w:val="nil"/>
            </w:tcBorders>
            <w:hideMark/>
          </w:tcPr>
          <w:p w14:paraId="251E7D3E" w14:textId="77777777" w:rsidR="006272D2" w:rsidRDefault="006272D2">
            <w:pPr>
              <w:ind w:left="0" w:firstLine="0"/>
              <w:jc w:val="left"/>
              <w:rPr>
                <w:rFonts w:ascii="Verdana" w:hAnsi="Verdana"/>
                <w:b/>
                <w:bCs/>
                <w:sz w:val="18"/>
                <w:szCs w:val="18"/>
              </w:rPr>
            </w:pPr>
            <w:r>
              <w:rPr>
                <w:rFonts w:ascii="Verdana" w:hAnsi="Verdana"/>
                <w:b/>
                <w:bCs/>
                <w:sz w:val="18"/>
                <w:szCs w:val="18"/>
              </w:rPr>
              <w:t>NKPC</w:t>
            </w:r>
          </w:p>
        </w:tc>
        <w:tc>
          <w:tcPr>
            <w:tcW w:w="2694" w:type="dxa"/>
            <w:tcBorders>
              <w:top w:val="single" w:sz="4" w:space="0" w:color="auto"/>
              <w:left w:val="nil"/>
              <w:bottom w:val="nil"/>
              <w:right w:val="nil"/>
            </w:tcBorders>
            <w:hideMark/>
          </w:tcPr>
          <w:p w14:paraId="1DB76A4C" w14:textId="77777777" w:rsidR="006272D2" w:rsidRDefault="006272D2">
            <w:pPr>
              <w:ind w:left="0" w:firstLine="0"/>
              <w:jc w:val="left"/>
              <w:rPr>
                <w:rFonts w:ascii="Verdana" w:hAnsi="Verdana"/>
                <w:b/>
                <w:bCs/>
                <w:sz w:val="18"/>
                <w:szCs w:val="18"/>
              </w:rPr>
            </w:pPr>
            <w:r>
              <w:rPr>
                <w:rFonts w:ascii="Verdana" w:hAnsi="Verdana"/>
                <w:b/>
                <w:bCs/>
                <w:sz w:val="18"/>
                <w:szCs w:val="18"/>
              </w:rPr>
              <w:t>Triangular Model</w:t>
            </w:r>
          </w:p>
        </w:tc>
      </w:tr>
      <w:tr w:rsidR="006272D2" w14:paraId="40FD1E0B" w14:textId="77777777" w:rsidTr="006272D2">
        <w:trPr>
          <w:trHeight w:val="19"/>
        </w:trPr>
        <w:tc>
          <w:tcPr>
            <w:tcW w:w="2590" w:type="dxa"/>
            <w:vMerge/>
            <w:tcBorders>
              <w:top w:val="single" w:sz="4" w:space="0" w:color="auto"/>
              <w:left w:val="nil"/>
              <w:bottom w:val="single" w:sz="4" w:space="0" w:color="auto"/>
              <w:right w:val="nil"/>
            </w:tcBorders>
            <w:vAlign w:val="center"/>
            <w:hideMark/>
          </w:tcPr>
          <w:p w14:paraId="5EF99F10" w14:textId="77777777" w:rsidR="006272D2" w:rsidRDefault="006272D2">
            <w:pPr>
              <w:ind w:left="0" w:firstLine="0"/>
              <w:jc w:val="left"/>
              <w:rPr>
                <w:rFonts w:ascii="Verdana" w:hAnsi="Verdana"/>
                <w:b/>
                <w:bCs/>
                <w:sz w:val="18"/>
                <w:szCs w:val="18"/>
              </w:rPr>
            </w:pPr>
          </w:p>
        </w:tc>
        <w:tc>
          <w:tcPr>
            <w:tcW w:w="2763" w:type="dxa"/>
            <w:vMerge/>
            <w:tcBorders>
              <w:top w:val="single" w:sz="4" w:space="0" w:color="auto"/>
              <w:left w:val="nil"/>
              <w:bottom w:val="single" w:sz="4" w:space="0" w:color="auto"/>
              <w:right w:val="nil"/>
            </w:tcBorders>
            <w:vAlign w:val="center"/>
            <w:hideMark/>
          </w:tcPr>
          <w:p w14:paraId="29580786" w14:textId="77777777" w:rsidR="006272D2" w:rsidRDefault="006272D2">
            <w:pPr>
              <w:ind w:left="0" w:firstLine="0"/>
              <w:jc w:val="left"/>
              <w:rPr>
                <w:rFonts w:ascii="Verdana" w:hAnsi="Verdana"/>
                <w:b/>
                <w:bCs/>
                <w:sz w:val="18"/>
                <w:szCs w:val="18"/>
              </w:rPr>
            </w:pPr>
          </w:p>
        </w:tc>
        <w:tc>
          <w:tcPr>
            <w:tcW w:w="2693" w:type="dxa"/>
            <w:tcBorders>
              <w:top w:val="nil"/>
              <w:left w:val="nil"/>
              <w:bottom w:val="single" w:sz="4" w:space="0" w:color="auto"/>
              <w:right w:val="nil"/>
            </w:tcBorders>
            <w:hideMark/>
          </w:tcPr>
          <w:p w14:paraId="312569EF" w14:textId="77777777" w:rsidR="006272D2" w:rsidRDefault="006272D2">
            <w:pPr>
              <w:ind w:left="0" w:firstLine="0"/>
              <w:jc w:val="left"/>
              <w:rPr>
                <w:rFonts w:ascii="Verdana" w:hAnsi="Verdana"/>
                <w:b/>
                <w:bCs/>
                <w:sz w:val="18"/>
                <w:szCs w:val="18"/>
              </w:rPr>
            </w:pPr>
            <w:r>
              <w:rPr>
                <w:rFonts w:ascii="Verdana" w:hAnsi="Verdana"/>
                <w:b/>
                <w:bCs/>
                <w:sz w:val="18"/>
                <w:szCs w:val="18"/>
              </w:rPr>
              <w:t>Test Statistics(Probability)</w:t>
            </w:r>
          </w:p>
        </w:tc>
        <w:tc>
          <w:tcPr>
            <w:tcW w:w="2694" w:type="dxa"/>
            <w:tcBorders>
              <w:top w:val="nil"/>
              <w:left w:val="nil"/>
              <w:bottom w:val="single" w:sz="4" w:space="0" w:color="auto"/>
              <w:right w:val="nil"/>
            </w:tcBorders>
            <w:hideMark/>
          </w:tcPr>
          <w:p w14:paraId="035DCFE4" w14:textId="77777777" w:rsidR="006272D2" w:rsidRDefault="006272D2">
            <w:pPr>
              <w:ind w:left="0" w:firstLine="0"/>
              <w:jc w:val="left"/>
              <w:rPr>
                <w:rFonts w:ascii="Verdana" w:hAnsi="Verdana"/>
                <w:b/>
                <w:bCs/>
                <w:sz w:val="18"/>
                <w:szCs w:val="18"/>
              </w:rPr>
            </w:pPr>
            <w:r>
              <w:rPr>
                <w:rFonts w:ascii="Verdana" w:hAnsi="Verdana"/>
                <w:b/>
                <w:bCs/>
                <w:sz w:val="18"/>
                <w:szCs w:val="18"/>
              </w:rPr>
              <w:t>Test Statistics (Probability)</w:t>
            </w:r>
          </w:p>
        </w:tc>
      </w:tr>
      <w:tr w:rsidR="006272D2" w14:paraId="7AE7604F" w14:textId="77777777" w:rsidTr="006272D2">
        <w:trPr>
          <w:trHeight w:val="19"/>
        </w:trPr>
        <w:tc>
          <w:tcPr>
            <w:tcW w:w="2590" w:type="dxa"/>
            <w:vMerge w:val="restart"/>
            <w:tcBorders>
              <w:top w:val="single" w:sz="4" w:space="0" w:color="auto"/>
              <w:left w:val="nil"/>
              <w:bottom w:val="nil"/>
              <w:right w:val="nil"/>
            </w:tcBorders>
          </w:tcPr>
          <w:p w14:paraId="49765906" w14:textId="77777777" w:rsidR="006272D2" w:rsidRDefault="006272D2">
            <w:pPr>
              <w:ind w:firstLine="0"/>
              <w:jc w:val="left"/>
              <w:rPr>
                <w:rFonts w:ascii="Verdana" w:hAnsi="Verdana"/>
                <w:sz w:val="18"/>
                <w:szCs w:val="18"/>
              </w:rPr>
            </w:pPr>
          </w:p>
          <w:p w14:paraId="5C420A87" w14:textId="77777777" w:rsidR="006272D2" w:rsidRDefault="006272D2">
            <w:pPr>
              <w:ind w:firstLine="0"/>
              <w:jc w:val="left"/>
              <w:rPr>
                <w:rFonts w:ascii="Verdana" w:hAnsi="Verdana"/>
                <w:sz w:val="18"/>
                <w:szCs w:val="18"/>
              </w:rPr>
            </w:pPr>
            <w:r>
              <w:rPr>
                <w:rFonts w:ascii="Verdana" w:hAnsi="Verdana"/>
                <w:sz w:val="18"/>
                <w:szCs w:val="18"/>
              </w:rPr>
              <w:t>Homoscedasticity</w:t>
            </w:r>
          </w:p>
        </w:tc>
        <w:tc>
          <w:tcPr>
            <w:tcW w:w="2763" w:type="dxa"/>
            <w:tcBorders>
              <w:top w:val="single" w:sz="4" w:space="0" w:color="auto"/>
              <w:left w:val="nil"/>
              <w:bottom w:val="nil"/>
              <w:right w:val="nil"/>
            </w:tcBorders>
            <w:hideMark/>
          </w:tcPr>
          <w:p w14:paraId="6C9AC497" w14:textId="77777777" w:rsidR="006272D2" w:rsidRDefault="006272D2">
            <w:pPr>
              <w:ind w:firstLine="0"/>
              <w:jc w:val="left"/>
              <w:rPr>
                <w:rFonts w:ascii="Verdana" w:hAnsi="Verdana"/>
                <w:sz w:val="18"/>
                <w:szCs w:val="18"/>
              </w:rPr>
            </w:pPr>
            <w:r>
              <w:rPr>
                <w:rFonts w:ascii="Verdana" w:hAnsi="Verdana"/>
                <w:sz w:val="18"/>
                <w:szCs w:val="18"/>
              </w:rPr>
              <w:t>Breusch–Pagan test</w:t>
            </w:r>
          </w:p>
        </w:tc>
        <w:tc>
          <w:tcPr>
            <w:tcW w:w="2693" w:type="dxa"/>
            <w:tcBorders>
              <w:top w:val="single" w:sz="4" w:space="0" w:color="auto"/>
              <w:left w:val="nil"/>
              <w:bottom w:val="nil"/>
              <w:right w:val="nil"/>
            </w:tcBorders>
            <w:hideMark/>
          </w:tcPr>
          <w:p w14:paraId="0874D61C" w14:textId="77777777" w:rsidR="006272D2" w:rsidRDefault="006272D2">
            <w:pPr>
              <w:ind w:firstLine="0"/>
              <w:jc w:val="left"/>
              <w:rPr>
                <w:rFonts w:ascii="Verdana" w:hAnsi="Verdana"/>
                <w:sz w:val="18"/>
                <w:szCs w:val="18"/>
              </w:rPr>
            </w:pPr>
            <w:r>
              <w:rPr>
                <w:rFonts w:ascii="Verdana" w:hAnsi="Verdana"/>
                <w:sz w:val="18"/>
                <w:szCs w:val="18"/>
              </w:rPr>
              <w:t>0.08</w:t>
            </w:r>
          </w:p>
          <w:p w14:paraId="0546B064" w14:textId="77777777" w:rsidR="006272D2" w:rsidRDefault="006272D2">
            <w:pPr>
              <w:ind w:firstLine="0"/>
              <w:jc w:val="left"/>
              <w:rPr>
                <w:rFonts w:ascii="Verdana" w:hAnsi="Verdana"/>
                <w:sz w:val="18"/>
                <w:szCs w:val="18"/>
              </w:rPr>
            </w:pPr>
            <w:r>
              <w:rPr>
                <w:rFonts w:ascii="Verdana" w:hAnsi="Verdana"/>
                <w:sz w:val="18"/>
                <w:szCs w:val="18"/>
              </w:rPr>
              <w:t>(0.7712)</w:t>
            </w:r>
          </w:p>
        </w:tc>
        <w:tc>
          <w:tcPr>
            <w:tcW w:w="2694" w:type="dxa"/>
            <w:tcBorders>
              <w:top w:val="single" w:sz="4" w:space="0" w:color="auto"/>
              <w:left w:val="nil"/>
              <w:bottom w:val="nil"/>
              <w:right w:val="nil"/>
            </w:tcBorders>
            <w:hideMark/>
          </w:tcPr>
          <w:p w14:paraId="03E992FF" w14:textId="77777777" w:rsidR="006272D2" w:rsidRDefault="006272D2">
            <w:pPr>
              <w:ind w:firstLine="0"/>
              <w:jc w:val="left"/>
              <w:rPr>
                <w:rFonts w:ascii="Verdana" w:hAnsi="Verdana"/>
                <w:sz w:val="18"/>
                <w:szCs w:val="18"/>
              </w:rPr>
            </w:pPr>
            <w:r>
              <w:rPr>
                <w:rFonts w:ascii="Verdana" w:hAnsi="Verdana"/>
                <w:sz w:val="18"/>
                <w:szCs w:val="18"/>
              </w:rPr>
              <w:t>1.18</w:t>
            </w:r>
          </w:p>
          <w:p w14:paraId="32B8E9A0" w14:textId="77777777" w:rsidR="006272D2" w:rsidRDefault="006272D2">
            <w:pPr>
              <w:ind w:firstLine="0"/>
              <w:jc w:val="left"/>
              <w:rPr>
                <w:rFonts w:ascii="Verdana" w:hAnsi="Verdana"/>
                <w:sz w:val="18"/>
                <w:szCs w:val="18"/>
              </w:rPr>
            </w:pPr>
            <w:r>
              <w:rPr>
                <w:rFonts w:ascii="Verdana" w:hAnsi="Verdana"/>
                <w:sz w:val="18"/>
                <w:szCs w:val="18"/>
              </w:rPr>
              <w:t>(0.2781)</w:t>
            </w:r>
          </w:p>
        </w:tc>
      </w:tr>
      <w:tr w:rsidR="006272D2" w14:paraId="390259E0" w14:textId="77777777" w:rsidTr="006272D2">
        <w:trPr>
          <w:trHeight w:val="19"/>
        </w:trPr>
        <w:tc>
          <w:tcPr>
            <w:tcW w:w="2590" w:type="dxa"/>
            <w:vMerge/>
            <w:tcBorders>
              <w:top w:val="single" w:sz="4" w:space="0" w:color="auto"/>
              <w:left w:val="nil"/>
              <w:bottom w:val="nil"/>
              <w:right w:val="nil"/>
            </w:tcBorders>
            <w:vAlign w:val="center"/>
            <w:hideMark/>
          </w:tcPr>
          <w:p w14:paraId="1966B7F4" w14:textId="77777777" w:rsidR="006272D2" w:rsidRDefault="006272D2">
            <w:pPr>
              <w:ind w:left="0" w:firstLine="0"/>
              <w:jc w:val="left"/>
              <w:rPr>
                <w:rFonts w:ascii="Verdana" w:hAnsi="Verdana"/>
                <w:sz w:val="18"/>
                <w:szCs w:val="18"/>
              </w:rPr>
            </w:pPr>
          </w:p>
        </w:tc>
        <w:tc>
          <w:tcPr>
            <w:tcW w:w="2763" w:type="dxa"/>
            <w:tcBorders>
              <w:top w:val="nil"/>
              <w:left w:val="nil"/>
              <w:bottom w:val="nil"/>
              <w:right w:val="nil"/>
            </w:tcBorders>
            <w:hideMark/>
          </w:tcPr>
          <w:p w14:paraId="14ABCBDB" w14:textId="77777777" w:rsidR="006272D2" w:rsidRDefault="006272D2">
            <w:pPr>
              <w:ind w:firstLine="0"/>
              <w:jc w:val="left"/>
              <w:rPr>
                <w:rFonts w:ascii="Verdana" w:hAnsi="Verdana"/>
                <w:sz w:val="18"/>
                <w:szCs w:val="18"/>
              </w:rPr>
            </w:pPr>
            <w:r>
              <w:rPr>
                <w:rFonts w:ascii="Verdana" w:hAnsi="Verdana"/>
                <w:sz w:val="18"/>
                <w:szCs w:val="18"/>
              </w:rPr>
              <w:t>White Test</w:t>
            </w:r>
          </w:p>
        </w:tc>
        <w:tc>
          <w:tcPr>
            <w:tcW w:w="2693" w:type="dxa"/>
            <w:tcBorders>
              <w:top w:val="nil"/>
              <w:left w:val="nil"/>
              <w:bottom w:val="nil"/>
              <w:right w:val="nil"/>
            </w:tcBorders>
            <w:hideMark/>
          </w:tcPr>
          <w:p w14:paraId="1DB85D96" w14:textId="77777777" w:rsidR="006272D2" w:rsidRDefault="006272D2">
            <w:pPr>
              <w:ind w:firstLine="0"/>
              <w:jc w:val="left"/>
              <w:rPr>
                <w:rFonts w:ascii="Verdana" w:hAnsi="Verdana"/>
                <w:sz w:val="18"/>
                <w:szCs w:val="18"/>
              </w:rPr>
            </w:pPr>
            <w:r>
              <w:rPr>
                <w:rFonts w:ascii="Verdana" w:hAnsi="Verdana"/>
                <w:sz w:val="18"/>
                <w:szCs w:val="18"/>
              </w:rPr>
              <w:t>7.15</w:t>
            </w:r>
          </w:p>
          <w:p w14:paraId="44EB12D7" w14:textId="77777777" w:rsidR="006272D2" w:rsidRDefault="006272D2">
            <w:pPr>
              <w:ind w:firstLine="0"/>
              <w:jc w:val="left"/>
              <w:rPr>
                <w:rFonts w:ascii="Verdana" w:hAnsi="Verdana"/>
                <w:sz w:val="18"/>
                <w:szCs w:val="18"/>
              </w:rPr>
            </w:pPr>
            <w:r>
              <w:rPr>
                <w:rFonts w:ascii="Verdana" w:hAnsi="Verdana"/>
                <w:sz w:val="18"/>
                <w:szCs w:val="18"/>
              </w:rPr>
              <w:t>(0.6219)</w:t>
            </w:r>
          </w:p>
        </w:tc>
        <w:tc>
          <w:tcPr>
            <w:tcW w:w="2694" w:type="dxa"/>
            <w:tcBorders>
              <w:top w:val="nil"/>
              <w:left w:val="nil"/>
              <w:bottom w:val="nil"/>
              <w:right w:val="nil"/>
            </w:tcBorders>
            <w:hideMark/>
          </w:tcPr>
          <w:p w14:paraId="093EA9A9" w14:textId="77777777" w:rsidR="006272D2" w:rsidRDefault="006272D2">
            <w:pPr>
              <w:ind w:firstLine="0"/>
              <w:jc w:val="left"/>
              <w:rPr>
                <w:rFonts w:ascii="Verdana" w:hAnsi="Verdana"/>
                <w:sz w:val="18"/>
                <w:szCs w:val="18"/>
              </w:rPr>
            </w:pPr>
            <w:r>
              <w:rPr>
                <w:rFonts w:ascii="Verdana" w:hAnsi="Verdana"/>
                <w:sz w:val="18"/>
                <w:szCs w:val="18"/>
              </w:rPr>
              <w:t>20.45</w:t>
            </w:r>
          </w:p>
          <w:p w14:paraId="43FF6CEB" w14:textId="77777777" w:rsidR="006272D2" w:rsidRDefault="006272D2">
            <w:pPr>
              <w:ind w:firstLine="0"/>
              <w:jc w:val="left"/>
              <w:rPr>
                <w:rFonts w:ascii="Verdana" w:hAnsi="Verdana"/>
                <w:sz w:val="18"/>
                <w:szCs w:val="18"/>
              </w:rPr>
            </w:pPr>
            <w:r>
              <w:rPr>
                <w:rFonts w:ascii="Verdana" w:hAnsi="Verdana"/>
                <w:sz w:val="18"/>
                <w:szCs w:val="18"/>
              </w:rPr>
              <w:t>(0.4304)</w:t>
            </w:r>
          </w:p>
        </w:tc>
      </w:tr>
      <w:tr w:rsidR="006272D2" w14:paraId="30BC9738" w14:textId="77777777" w:rsidTr="006272D2">
        <w:trPr>
          <w:trHeight w:val="19"/>
        </w:trPr>
        <w:tc>
          <w:tcPr>
            <w:tcW w:w="2590" w:type="dxa"/>
            <w:vMerge w:val="restart"/>
            <w:tcBorders>
              <w:top w:val="nil"/>
              <w:left w:val="nil"/>
              <w:bottom w:val="nil"/>
              <w:right w:val="nil"/>
            </w:tcBorders>
          </w:tcPr>
          <w:p w14:paraId="2A3EAC6F" w14:textId="77777777" w:rsidR="006272D2" w:rsidRDefault="006272D2">
            <w:pPr>
              <w:ind w:firstLine="0"/>
              <w:jc w:val="left"/>
              <w:rPr>
                <w:rFonts w:ascii="Verdana" w:hAnsi="Verdana"/>
                <w:sz w:val="18"/>
                <w:szCs w:val="18"/>
              </w:rPr>
            </w:pPr>
          </w:p>
          <w:p w14:paraId="4169F1CB" w14:textId="77777777" w:rsidR="006272D2" w:rsidRDefault="006272D2">
            <w:pPr>
              <w:ind w:firstLine="0"/>
              <w:jc w:val="left"/>
              <w:rPr>
                <w:rFonts w:ascii="Verdana" w:hAnsi="Verdana"/>
                <w:sz w:val="18"/>
                <w:szCs w:val="18"/>
              </w:rPr>
            </w:pPr>
            <w:r>
              <w:rPr>
                <w:rFonts w:ascii="Verdana" w:hAnsi="Verdana"/>
                <w:sz w:val="18"/>
                <w:szCs w:val="18"/>
              </w:rPr>
              <w:t>No Serial correlation</w:t>
            </w:r>
          </w:p>
        </w:tc>
        <w:tc>
          <w:tcPr>
            <w:tcW w:w="2763" w:type="dxa"/>
            <w:tcBorders>
              <w:top w:val="nil"/>
              <w:left w:val="nil"/>
              <w:bottom w:val="nil"/>
              <w:right w:val="nil"/>
            </w:tcBorders>
            <w:hideMark/>
          </w:tcPr>
          <w:p w14:paraId="186DDFED" w14:textId="77777777" w:rsidR="006272D2" w:rsidRDefault="006272D2">
            <w:pPr>
              <w:ind w:firstLine="0"/>
              <w:jc w:val="left"/>
              <w:rPr>
                <w:rFonts w:ascii="Verdana" w:hAnsi="Verdana"/>
                <w:sz w:val="18"/>
                <w:szCs w:val="18"/>
              </w:rPr>
            </w:pPr>
            <w:r>
              <w:rPr>
                <w:rFonts w:ascii="Verdana" w:hAnsi="Verdana"/>
                <w:sz w:val="18"/>
                <w:szCs w:val="18"/>
              </w:rPr>
              <w:t>Breusch–Godfrey LM test</w:t>
            </w:r>
          </w:p>
        </w:tc>
        <w:tc>
          <w:tcPr>
            <w:tcW w:w="2693" w:type="dxa"/>
            <w:tcBorders>
              <w:top w:val="nil"/>
              <w:left w:val="nil"/>
              <w:bottom w:val="nil"/>
              <w:right w:val="nil"/>
            </w:tcBorders>
            <w:hideMark/>
          </w:tcPr>
          <w:p w14:paraId="4A343F25" w14:textId="77777777" w:rsidR="006272D2" w:rsidRDefault="006272D2">
            <w:pPr>
              <w:ind w:firstLine="0"/>
              <w:jc w:val="left"/>
              <w:rPr>
                <w:rFonts w:ascii="Verdana" w:hAnsi="Verdana"/>
                <w:sz w:val="18"/>
                <w:szCs w:val="18"/>
              </w:rPr>
            </w:pPr>
            <w:r>
              <w:rPr>
                <w:rFonts w:ascii="Verdana" w:hAnsi="Verdana"/>
                <w:sz w:val="18"/>
                <w:szCs w:val="18"/>
              </w:rPr>
              <w:t>0.029</w:t>
            </w:r>
          </w:p>
          <w:p w14:paraId="5167432F" w14:textId="77777777" w:rsidR="006272D2" w:rsidRDefault="006272D2">
            <w:pPr>
              <w:ind w:firstLine="0"/>
              <w:jc w:val="left"/>
              <w:rPr>
                <w:rFonts w:ascii="Verdana" w:hAnsi="Verdana"/>
                <w:sz w:val="18"/>
                <w:szCs w:val="18"/>
              </w:rPr>
            </w:pPr>
            <w:r>
              <w:rPr>
                <w:rFonts w:ascii="Verdana" w:hAnsi="Verdana"/>
                <w:sz w:val="18"/>
                <w:szCs w:val="18"/>
              </w:rPr>
              <w:t>(0.8642)</w:t>
            </w:r>
          </w:p>
        </w:tc>
        <w:tc>
          <w:tcPr>
            <w:tcW w:w="2694" w:type="dxa"/>
            <w:tcBorders>
              <w:top w:val="nil"/>
              <w:left w:val="nil"/>
              <w:bottom w:val="nil"/>
              <w:right w:val="nil"/>
            </w:tcBorders>
            <w:hideMark/>
          </w:tcPr>
          <w:p w14:paraId="01894CA0" w14:textId="77777777" w:rsidR="006272D2" w:rsidRDefault="006272D2">
            <w:pPr>
              <w:ind w:firstLine="0"/>
              <w:jc w:val="left"/>
              <w:rPr>
                <w:rFonts w:ascii="Verdana" w:hAnsi="Verdana"/>
                <w:sz w:val="18"/>
                <w:szCs w:val="18"/>
              </w:rPr>
            </w:pPr>
            <w:r>
              <w:rPr>
                <w:rFonts w:ascii="Verdana" w:hAnsi="Verdana"/>
                <w:sz w:val="18"/>
                <w:szCs w:val="18"/>
              </w:rPr>
              <w:t>0.741</w:t>
            </w:r>
          </w:p>
          <w:p w14:paraId="0B4D54D8" w14:textId="77777777" w:rsidR="006272D2" w:rsidRDefault="006272D2">
            <w:pPr>
              <w:ind w:firstLine="0"/>
              <w:jc w:val="left"/>
              <w:rPr>
                <w:rFonts w:ascii="Verdana" w:hAnsi="Verdana"/>
                <w:sz w:val="18"/>
                <w:szCs w:val="18"/>
              </w:rPr>
            </w:pPr>
            <w:r>
              <w:rPr>
                <w:rFonts w:ascii="Verdana" w:hAnsi="Verdana"/>
                <w:sz w:val="18"/>
                <w:szCs w:val="18"/>
              </w:rPr>
              <w:t>(0.3894)</w:t>
            </w:r>
          </w:p>
        </w:tc>
      </w:tr>
      <w:tr w:rsidR="006272D2" w14:paraId="12FA4759" w14:textId="77777777" w:rsidTr="006272D2">
        <w:trPr>
          <w:trHeight w:val="19"/>
        </w:trPr>
        <w:tc>
          <w:tcPr>
            <w:tcW w:w="2590" w:type="dxa"/>
            <w:vMerge/>
            <w:tcBorders>
              <w:top w:val="nil"/>
              <w:left w:val="nil"/>
              <w:bottom w:val="nil"/>
              <w:right w:val="nil"/>
            </w:tcBorders>
            <w:vAlign w:val="center"/>
            <w:hideMark/>
          </w:tcPr>
          <w:p w14:paraId="4E021FE3" w14:textId="77777777" w:rsidR="006272D2" w:rsidRDefault="006272D2">
            <w:pPr>
              <w:ind w:left="0" w:firstLine="0"/>
              <w:jc w:val="left"/>
              <w:rPr>
                <w:rFonts w:ascii="Verdana" w:hAnsi="Verdana"/>
                <w:sz w:val="18"/>
                <w:szCs w:val="18"/>
              </w:rPr>
            </w:pPr>
          </w:p>
        </w:tc>
        <w:tc>
          <w:tcPr>
            <w:tcW w:w="2763" w:type="dxa"/>
            <w:tcBorders>
              <w:top w:val="nil"/>
              <w:left w:val="nil"/>
              <w:bottom w:val="nil"/>
              <w:right w:val="nil"/>
            </w:tcBorders>
            <w:hideMark/>
          </w:tcPr>
          <w:p w14:paraId="428E362C" w14:textId="77777777" w:rsidR="006272D2" w:rsidRDefault="006272D2">
            <w:pPr>
              <w:ind w:firstLine="0"/>
              <w:jc w:val="left"/>
              <w:rPr>
                <w:rFonts w:ascii="Verdana" w:hAnsi="Verdana"/>
                <w:sz w:val="18"/>
                <w:szCs w:val="18"/>
              </w:rPr>
            </w:pPr>
            <w:r>
              <w:rPr>
                <w:rFonts w:ascii="Verdana" w:hAnsi="Verdana"/>
                <w:sz w:val="18"/>
                <w:szCs w:val="18"/>
              </w:rPr>
              <w:t>Durbin's alternative test</w:t>
            </w:r>
          </w:p>
        </w:tc>
        <w:tc>
          <w:tcPr>
            <w:tcW w:w="2693" w:type="dxa"/>
            <w:tcBorders>
              <w:top w:val="nil"/>
              <w:left w:val="nil"/>
              <w:bottom w:val="nil"/>
              <w:right w:val="nil"/>
            </w:tcBorders>
            <w:hideMark/>
          </w:tcPr>
          <w:p w14:paraId="64C10B07" w14:textId="77777777" w:rsidR="006272D2" w:rsidRDefault="006272D2">
            <w:pPr>
              <w:ind w:firstLine="0"/>
              <w:jc w:val="left"/>
              <w:rPr>
                <w:rFonts w:ascii="Verdana" w:hAnsi="Verdana"/>
                <w:sz w:val="18"/>
                <w:szCs w:val="18"/>
              </w:rPr>
            </w:pPr>
            <w:r>
              <w:rPr>
                <w:rFonts w:ascii="Verdana" w:hAnsi="Verdana"/>
                <w:sz w:val="18"/>
                <w:szCs w:val="18"/>
              </w:rPr>
              <w:t>0.024</w:t>
            </w:r>
          </w:p>
          <w:p w14:paraId="5CD0EB99" w14:textId="77777777" w:rsidR="006272D2" w:rsidRDefault="006272D2">
            <w:pPr>
              <w:ind w:firstLine="0"/>
              <w:jc w:val="left"/>
              <w:rPr>
                <w:rFonts w:ascii="Verdana" w:hAnsi="Verdana"/>
                <w:sz w:val="18"/>
                <w:szCs w:val="18"/>
              </w:rPr>
            </w:pPr>
            <w:r>
              <w:rPr>
                <w:rFonts w:ascii="Verdana" w:hAnsi="Verdana"/>
                <w:sz w:val="18"/>
                <w:szCs w:val="18"/>
              </w:rPr>
              <w:t>(0.8767)</w:t>
            </w:r>
          </w:p>
        </w:tc>
        <w:tc>
          <w:tcPr>
            <w:tcW w:w="2694" w:type="dxa"/>
            <w:tcBorders>
              <w:top w:val="nil"/>
              <w:left w:val="nil"/>
              <w:bottom w:val="nil"/>
              <w:right w:val="nil"/>
            </w:tcBorders>
            <w:hideMark/>
          </w:tcPr>
          <w:p w14:paraId="55EB478A" w14:textId="77777777" w:rsidR="006272D2" w:rsidRDefault="006272D2">
            <w:pPr>
              <w:ind w:firstLine="0"/>
              <w:jc w:val="left"/>
              <w:rPr>
                <w:rFonts w:ascii="Verdana" w:hAnsi="Verdana"/>
                <w:sz w:val="18"/>
                <w:szCs w:val="18"/>
              </w:rPr>
            </w:pPr>
            <w:r>
              <w:rPr>
                <w:rFonts w:ascii="Verdana" w:hAnsi="Verdana"/>
                <w:sz w:val="18"/>
                <w:szCs w:val="18"/>
              </w:rPr>
              <w:t>0.564</w:t>
            </w:r>
          </w:p>
          <w:p w14:paraId="3E2455BF" w14:textId="77777777" w:rsidR="006272D2" w:rsidRDefault="006272D2">
            <w:pPr>
              <w:ind w:firstLine="0"/>
              <w:jc w:val="left"/>
              <w:rPr>
                <w:rFonts w:ascii="Verdana" w:hAnsi="Verdana"/>
                <w:sz w:val="18"/>
                <w:szCs w:val="18"/>
              </w:rPr>
            </w:pPr>
            <w:r>
              <w:rPr>
                <w:rFonts w:ascii="Verdana" w:hAnsi="Verdana"/>
                <w:sz w:val="18"/>
                <w:szCs w:val="18"/>
              </w:rPr>
              <w:t>(0.4526)</w:t>
            </w:r>
          </w:p>
        </w:tc>
      </w:tr>
      <w:tr w:rsidR="006272D2" w14:paraId="02563DDA" w14:textId="77777777" w:rsidTr="006272D2">
        <w:trPr>
          <w:trHeight w:val="19"/>
        </w:trPr>
        <w:tc>
          <w:tcPr>
            <w:tcW w:w="2590" w:type="dxa"/>
            <w:vMerge w:val="restart"/>
            <w:tcBorders>
              <w:top w:val="nil"/>
              <w:left w:val="nil"/>
              <w:bottom w:val="nil"/>
              <w:right w:val="nil"/>
            </w:tcBorders>
          </w:tcPr>
          <w:p w14:paraId="268FD556" w14:textId="77777777" w:rsidR="006272D2" w:rsidRDefault="006272D2">
            <w:pPr>
              <w:ind w:firstLine="0"/>
              <w:jc w:val="left"/>
              <w:rPr>
                <w:rFonts w:ascii="Verdana" w:hAnsi="Verdana"/>
                <w:sz w:val="18"/>
                <w:szCs w:val="18"/>
              </w:rPr>
            </w:pPr>
          </w:p>
          <w:p w14:paraId="76F7F9F6" w14:textId="77777777" w:rsidR="006272D2" w:rsidRDefault="006272D2">
            <w:pPr>
              <w:ind w:firstLine="0"/>
              <w:jc w:val="left"/>
              <w:rPr>
                <w:rFonts w:ascii="Verdana" w:hAnsi="Verdana"/>
                <w:sz w:val="18"/>
                <w:szCs w:val="18"/>
              </w:rPr>
            </w:pPr>
            <w:r>
              <w:rPr>
                <w:rFonts w:ascii="Verdana" w:hAnsi="Verdana"/>
                <w:sz w:val="18"/>
                <w:szCs w:val="18"/>
              </w:rPr>
              <w:t>Normality</w:t>
            </w:r>
          </w:p>
        </w:tc>
        <w:tc>
          <w:tcPr>
            <w:tcW w:w="2763" w:type="dxa"/>
            <w:tcBorders>
              <w:top w:val="nil"/>
              <w:left w:val="nil"/>
              <w:bottom w:val="nil"/>
              <w:right w:val="nil"/>
            </w:tcBorders>
            <w:hideMark/>
          </w:tcPr>
          <w:p w14:paraId="223D5BA3" w14:textId="77777777" w:rsidR="006272D2" w:rsidRDefault="006272D2">
            <w:pPr>
              <w:ind w:firstLine="0"/>
              <w:jc w:val="left"/>
              <w:rPr>
                <w:rFonts w:ascii="Verdana" w:hAnsi="Verdana"/>
                <w:sz w:val="18"/>
                <w:szCs w:val="18"/>
              </w:rPr>
            </w:pPr>
            <w:r>
              <w:rPr>
                <w:rFonts w:ascii="Verdana" w:hAnsi="Verdana"/>
                <w:sz w:val="18"/>
                <w:szCs w:val="18"/>
              </w:rPr>
              <w:t>Skewness and kurtosis tests</w:t>
            </w:r>
          </w:p>
        </w:tc>
        <w:tc>
          <w:tcPr>
            <w:tcW w:w="2693" w:type="dxa"/>
            <w:tcBorders>
              <w:top w:val="nil"/>
              <w:left w:val="nil"/>
              <w:bottom w:val="nil"/>
              <w:right w:val="nil"/>
            </w:tcBorders>
            <w:hideMark/>
          </w:tcPr>
          <w:p w14:paraId="26F14D10" w14:textId="77777777" w:rsidR="006272D2" w:rsidRDefault="006272D2">
            <w:pPr>
              <w:ind w:firstLine="0"/>
              <w:jc w:val="left"/>
              <w:rPr>
                <w:rFonts w:ascii="Verdana" w:hAnsi="Verdana"/>
                <w:sz w:val="18"/>
                <w:szCs w:val="18"/>
              </w:rPr>
            </w:pPr>
            <w:r>
              <w:rPr>
                <w:rFonts w:ascii="Verdana" w:hAnsi="Verdana"/>
                <w:sz w:val="18"/>
                <w:szCs w:val="18"/>
              </w:rPr>
              <w:t>2.19</w:t>
            </w:r>
          </w:p>
          <w:p w14:paraId="12263848" w14:textId="77777777" w:rsidR="006272D2" w:rsidRDefault="006272D2">
            <w:pPr>
              <w:ind w:firstLine="0"/>
              <w:jc w:val="left"/>
              <w:rPr>
                <w:rFonts w:ascii="Verdana" w:hAnsi="Verdana"/>
                <w:sz w:val="18"/>
                <w:szCs w:val="18"/>
              </w:rPr>
            </w:pPr>
            <w:r>
              <w:rPr>
                <w:rFonts w:ascii="Verdana" w:hAnsi="Verdana"/>
                <w:sz w:val="18"/>
                <w:szCs w:val="18"/>
              </w:rPr>
              <w:t>(0.3345)</w:t>
            </w:r>
          </w:p>
        </w:tc>
        <w:tc>
          <w:tcPr>
            <w:tcW w:w="2694" w:type="dxa"/>
            <w:tcBorders>
              <w:top w:val="nil"/>
              <w:left w:val="nil"/>
              <w:bottom w:val="nil"/>
              <w:right w:val="nil"/>
            </w:tcBorders>
            <w:hideMark/>
          </w:tcPr>
          <w:p w14:paraId="5F49D0FC" w14:textId="77777777" w:rsidR="006272D2" w:rsidRDefault="006272D2">
            <w:pPr>
              <w:ind w:firstLine="0"/>
              <w:jc w:val="left"/>
              <w:rPr>
                <w:rFonts w:ascii="Verdana" w:hAnsi="Verdana"/>
                <w:sz w:val="18"/>
                <w:szCs w:val="18"/>
              </w:rPr>
            </w:pPr>
            <w:r>
              <w:rPr>
                <w:rFonts w:ascii="Verdana" w:hAnsi="Verdana"/>
                <w:sz w:val="18"/>
                <w:szCs w:val="18"/>
              </w:rPr>
              <w:t>2.55</w:t>
            </w:r>
          </w:p>
          <w:p w14:paraId="2DE3418B" w14:textId="77777777" w:rsidR="006272D2" w:rsidRDefault="006272D2">
            <w:pPr>
              <w:ind w:firstLine="0"/>
              <w:jc w:val="left"/>
              <w:rPr>
                <w:rFonts w:ascii="Verdana" w:hAnsi="Verdana"/>
                <w:sz w:val="18"/>
                <w:szCs w:val="18"/>
              </w:rPr>
            </w:pPr>
            <w:r>
              <w:rPr>
                <w:rFonts w:ascii="Verdana" w:hAnsi="Verdana"/>
                <w:sz w:val="18"/>
                <w:szCs w:val="18"/>
              </w:rPr>
              <w:t>(0.2793)</w:t>
            </w:r>
          </w:p>
        </w:tc>
      </w:tr>
      <w:tr w:rsidR="006272D2" w14:paraId="49209595" w14:textId="77777777" w:rsidTr="006272D2">
        <w:trPr>
          <w:trHeight w:val="19"/>
        </w:trPr>
        <w:tc>
          <w:tcPr>
            <w:tcW w:w="2590" w:type="dxa"/>
            <w:vMerge/>
            <w:tcBorders>
              <w:top w:val="nil"/>
              <w:left w:val="nil"/>
              <w:bottom w:val="nil"/>
              <w:right w:val="nil"/>
            </w:tcBorders>
            <w:vAlign w:val="center"/>
            <w:hideMark/>
          </w:tcPr>
          <w:p w14:paraId="418F8B31" w14:textId="77777777" w:rsidR="006272D2" w:rsidRDefault="006272D2">
            <w:pPr>
              <w:ind w:left="0" w:firstLine="0"/>
              <w:jc w:val="left"/>
              <w:rPr>
                <w:rFonts w:ascii="Verdana" w:hAnsi="Verdana"/>
                <w:sz w:val="18"/>
                <w:szCs w:val="18"/>
              </w:rPr>
            </w:pPr>
          </w:p>
        </w:tc>
        <w:tc>
          <w:tcPr>
            <w:tcW w:w="2763" w:type="dxa"/>
            <w:tcBorders>
              <w:top w:val="nil"/>
              <w:left w:val="nil"/>
              <w:bottom w:val="nil"/>
              <w:right w:val="nil"/>
            </w:tcBorders>
            <w:hideMark/>
          </w:tcPr>
          <w:p w14:paraId="3ADBBD15" w14:textId="77777777" w:rsidR="006272D2" w:rsidRDefault="006272D2">
            <w:pPr>
              <w:ind w:firstLine="0"/>
              <w:jc w:val="left"/>
              <w:rPr>
                <w:rFonts w:ascii="Verdana" w:hAnsi="Verdana"/>
                <w:sz w:val="18"/>
                <w:szCs w:val="18"/>
              </w:rPr>
            </w:pPr>
            <w:r>
              <w:rPr>
                <w:rFonts w:ascii="Verdana" w:hAnsi="Verdana"/>
                <w:sz w:val="18"/>
                <w:szCs w:val="18"/>
              </w:rPr>
              <w:t>Shapiro–Wilk W test</w:t>
            </w:r>
          </w:p>
        </w:tc>
        <w:tc>
          <w:tcPr>
            <w:tcW w:w="2693" w:type="dxa"/>
            <w:tcBorders>
              <w:top w:val="nil"/>
              <w:left w:val="nil"/>
              <w:bottom w:val="nil"/>
              <w:right w:val="nil"/>
            </w:tcBorders>
            <w:hideMark/>
          </w:tcPr>
          <w:p w14:paraId="1AF196CA" w14:textId="77777777" w:rsidR="006272D2" w:rsidRDefault="006272D2">
            <w:pPr>
              <w:ind w:firstLine="0"/>
              <w:jc w:val="left"/>
              <w:rPr>
                <w:rFonts w:ascii="Verdana" w:hAnsi="Verdana"/>
                <w:sz w:val="18"/>
                <w:szCs w:val="18"/>
              </w:rPr>
            </w:pPr>
            <w:r>
              <w:rPr>
                <w:rFonts w:ascii="Verdana" w:hAnsi="Verdana"/>
                <w:sz w:val="18"/>
                <w:szCs w:val="18"/>
              </w:rPr>
              <w:t>0.567</w:t>
            </w:r>
          </w:p>
          <w:p w14:paraId="413273C9" w14:textId="77777777" w:rsidR="006272D2" w:rsidRDefault="006272D2">
            <w:pPr>
              <w:ind w:firstLine="0"/>
              <w:jc w:val="left"/>
              <w:rPr>
                <w:rFonts w:ascii="Verdana" w:hAnsi="Verdana"/>
                <w:sz w:val="18"/>
                <w:szCs w:val="18"/>
              </w:rPr>
            </w:pPr>
            <w:r>
              <w:rPr>
                <w:rFonts w:ascii="Verdana" w:hAnsi="Verdana"/>
                <w:sz w:val="18"/>
                <w:szCs w:val="18"/>
              </w:rPr>
              <w:t>(0.2854)</w:t>
            </w:r>
          </w:p>
        </w:tc>
        <w:tc>
          <w:tcPr>
            <w:tcW w:w="2694" w:type="dxa"/>
            <w:tcBorders>
              <w:top w:val="nil"/>
              <w:left w:val="nil"/>
              <w:bottom w:val="nil"/>
              <w:right w:val="nil"/>
            </w:tcBorders>
            <w:hideMark/>
          </w:tcPr>
          <w:p w14:paraId="4790CCE5" w14:textId="77777777" w:rsidR="006272D2" w:rsidRDefault="006272D2">
            <w:pPr>
              <w:ind w:firstLine="0"/>
              <w:jc w:val="left"/>
              <w:rPr>
                <w:rFonts w:ascii="Verdana" w:hAnsi="Verdana"/>
                <w:sz w:val="18"/>
                <w:szCs w:val="18"/>
              </w:rPr>
            </w:pPr>
            <w:r>
              <w:rPr>
                <w:rFonts w:ascii="Verdana" w:hAnsi="Verdana"/>
                <w:sz w:val="18"/>
                <w:szCs w:val="18"/>
              </w:rPr>
              <w:t>0.173</w:t>
            </w:r>
          </w:p>
          <w:p w14:paraId="19115618" w14:textId="77777777" w:rsidR="006272D2" w:rsidRDefault="006272D2">
            <w:pPr>
              <w:ind w:firstLine="0"/>
              <w:jc w:val="left"/>
              <w:rPr>
                <w:rFonts w:ascii="Verdana" w:hAnsi="Verdana"/>
                <w:sz w:val="18"/>
                <w:szCs w:val="18"/>
              </w:rPr>
            </w:pPr>
            <w:r>
              <w:rPr>
                <w:rFonts w:ascii="Verdana" w:hAnsi="Verdana"/>
                <w:sz w:val="18"/>
                <w:szCs w:val="18"/>
              </w:rPr>
              <w:t>(0.4311)</w:t>
            </w:r>
          </w:p>
        </w:tc>
      </w:tr>
      <w:tr w:rsidR="006272D2" w14:paraId="0513CC13" w14:textId="77777777" w:rsidTr="006272D2">
        <w:trPr>
          <w:trHeight w:val="19"/>
        </w:trPr>
        <w:tc>
          <w:tcPr>
            <w:tcW w:w="2590" w:type="dxa"/>
            <w:tcBorders>
              <w:top w:val="nil"/>
              <w:left w:val="nil"/>
              <w:bottom w:val="nil"/>
              <w:right w:val="nil"/>
            </w:tcBorders>
            <w:hideMark/>
          </w:tcPr>
          <w:p w14:paraId="02175E2F" w14:textId="77777777" w:rsidR="006272D2" w:rsidRDefault="006272D2">
            <w:pPr>
              <w:ind w:firstLine="0"/>
              <w:jc w:val="left"/>
              <w:rPr>
                <w:rFonts w:ascii="Verdana" w:hAnsi="Verdana"/>
                <w:sz w:val="18"/>
                <w:szCs w:val="18"/>
              </w:rPr>
            </w:pPr>
            <w:r>
              <w:rPr>
                <w:rFonts w:ascii="Verdana" w:hAnsi="Verdana"/>
                <w:sz w:val="18"/>
                <w:szCs w:val="18"/>
              </w:rPr>
              <w:t>No Structural Break, Parameter Stability</w:t>
            </w:r>
          </w:p>
        </w:tc>
        <w:tc>
          <w:tcPr>
            <w:tcW w:w="2763" w:type="dxa"/>
            <w:tcBorders>
              <w:top w:val="nil"/>
              <w:left w:val="nil"/>
              <w:bottom w:val="nil"/>
              <w:right w:val="nil"/>
            </w:tcBorders>
            <w:hideMark/>
          </w:tcPr>
          <w:p w14:paraId="5584D783" w14:textId="77777777" w:rsidR="006272D2" w:rsidRDefault="006272D2">
            <w:pPr>
              <w:ind w:firstLine="0"/>
              <w:jc w:val="left"/>
              <w:rPr>
                <w:rFonts w:ascii="Verdana" w:hAnsi="Verdana"/>
                <w:sz w:val="18"/>
                <w:szCs w:val="18"/>
              </w:rPr>
            </w:pPr>
            <w:r>
              <w:rPr>
                <w:rFonts w:ascii="Verdana" w:hAnsi="Verdana"/>
                <w:sz w:val="18"/>
                <w:szCs w:val="18"/>
              </w:rPr>
              <w:t>Cumulative sum test</w:t>
            </w:r>
          </w:p>
        </w:tc>
        <w:tc>
          <w:tcPr>
            <w:tcW w:w="2693" w:type="dxa"/>
            <w:tcBorders>
              <w:top w:val="nil"/>
              <w:left w:val="nil"/>
              <w:bottom w:val="nil"/>
              <w:right w:val="nil"/>
            </w:tcBorders>
            <w:hideMark/>
          </w:tcPr>
          <w:p w14:paraId="644C9D66" w14:textId="77777777" w:rsidR="006272D2" w:rsidRDefault="006272D2">
            <w:pPr>
              <w:ind w:firstLine="0"/>
              <w:jc w:val="left"/>
              <w:rPr>
                <w:rFonts w:ascii="Verdana" w:hAnsi="Verdana"/>
                <w:sz w:val="18"/>
                <w:szCs w:val="18"/>
              </w:rPr>
            </w:pPr>
            <w:r>
              <w:rPr>
                <w:rFonts w:ascii="Verdana" w:hAnsi="Verdana"/>
                <w:sz w:val="18"/>
                <w:szCs w:val="18"/>
              </w:rPr>
              <w:t>0.5353</w:t>
            </w:r>
          </w:p>
          <w:p w14:paraId="6A3F369B" w14:textId="77777777" w:rsidR="006272D2" w:rsidRDefault="006272D2">
            <w:pPr>
              <w:ind w:firstLine="0"/>
              <w:jc w:val="left"/>
              <w:rPr>
                <w:rFonts w:ascii="Verdana" w:hAnsi="Verdana"/>
                <w:sz w:val="18"/>
                <w:szCs w:val="18"/>
              </w:rPr>
            </w:pPr>
            <w:r>
              <w:rPr>
                <w:rFonts w:ascii="Verdana" w:hAnsi="Verdana"/>
                <w:sz w:val="18"/>
                <w:szCs w:val="18"/>
              </w:rPr>
              <w:t>(0.8499)*</w:t>
            </w:r>
          </w:p>
        </w:tc>
        <w:tc>
          <w:tcPr>
            <w:tcW w:w="2694" w:type="dxa"/>
            <w:tcBorders>
              <w:top w:val="nil"/>
              <w:left w:val="nil"/>
              <w:bottom w:val="nil"/>
              <w:right w:val="nil"/>
            </w:tcBorders>
            <w:hideMark/>
          </w:tcPr>
          <w:p w14:paraId="161ECF5F" w14:textId="77777777" w:rsidR="006272D2" w:rsidRDefault="006272D2">
            <w:pPr>
              <w:ind w:firstLine="0"/>
              <w:jc w:val="left"/>
              <w:rPr>
                <w:rFonts w:ascii="Verdana" w:hAnsi="Verdana"/>
                <w:sz w:val="18"/>
                <w:szCs w:val="18"/>
              </w:rPr>
            </w:pPr>
            <w:r>
              <w:rPr>
                <w:rFonts w:ascii="Verdana" w:hAnsi="Verdana"/>
                <w:sz w:val="18"/>
                <w:szCs w:val="18"/>
              </w:rPr>
              <w:t>0.5061</w:t>
            </w:r>
          </w:p>
          <w:p w14:paraId="37063B0A" w14:textId="77777777" w:rsidR="006272D2" w:rsidRDefault="006272D2">
            <w:pPr>
              <w:ind w:firstLine="0"/>
              <w:jc w:val="left"/>
              <w:rPr>
                <w:rFonts w:ascii="Verdana" w:hAnsi="Verdana"/>
                <w:sz w:val="18"/>
                <w:szCs w:val="18"/>
              </w:rPr>
            </w:pPr>
            <w:r>
              <w:rPr>
                <w:rFonts w:ascii="Verdana" w:hAnsi="Verdana"/>
                <w:sz w:val="18"/>
                <w:szCs w:val="18"/>
              </w:rPr>
              <w:t>(1.2238)*</w:t>
            </w:r>
          </w:p>
        </w:tc>
      </w:tr>
      <w:tr w:rsidR="006272D2" w14:paraId="7A5D7711" w14:textId="77777777" w:rsidTr="006272D2">
        <w:trPr>
          <w:trHeight w:val="19"/>
        </w:trPr>
        <w:tc>
          <w:tcPr>
            <w:tcW w:w="2590" w:type="dxa"/>
            <w:vMerge w:val="restart"/>
            <w:tcBorders>
              <w:top w:val="nil"/>
              <w:left w:val="nil"/>
              <w:bottom w:val="single" w:sz="4" w:space="0" w:color="auto"/>
              <w:right w:val="nil"/>
            </w:tcBorders>
          </w:tcPr>
          <w:p w14:paraId="6388956B" w14:textId="77777777" w:rsidR="006272D2" w:rsidRDefault="006272D2">
            <w:pPr>
              <w:ind w:firstLine="0"/>
              <w:jc w:val="left"/>
              <w:rPr>
                <w:rFonts w:ascii="Verdana" w:hAnsi="Verdana"/>
                <w:sz w:val="18"/>
                <w:szCs w:val="18"/>
              </w:rPr>
            </w:pPr>
          </w:p>
          <w:p w14:paraId="09D923A2" w14:textId="77777777" w:rsidR="006272D2" w:rsidRDefault="006272D2">
            <w:pPr>
              <w:ind w:firstLine="0"/>
              <w:jc w:val="left"/>
              <w:rPr>
                <w:rFonts w:ascii="Verdana" w:hAnsi="Verdana"/>
                <w:sz w:val="18"/>
                <w:szCs w:val="18"/>
              </w:rPr>
            </w:pPr>
          </w:p>
          <w:p w14:paraId="6A38B7B2" w14:textId="77777777" w:rsidR="006272D2" w:rsidRDefault="006272D2">
            <w:pPr>
              <w:ind w:firstLine="0"/>
              <w:jc w:val="left"/>
              <w:rPr>
                <w:rFonts w:ascii="Verdana" w:hAnsi="Verdana"/>
                <w:sz w:val="18"/>
                <w:szCs w:val="18"/>
              </w:rPr>
            </w:pPr>
          </w:p>
          <w:p w14:paraId="1CEC0A32" w14:textId="77777777" w:rsidR="006272D2" w:rsidRDefault="006272D2">
            <w:pPr>
              <w:ind w:firstLine="0"/>
              <w:jc w:val="left"/>
              <w:rPr>
                <w:rFonts w:ascii="Verdana" w:hAnsi="Verdana"/>
                <w:sz w:val="18"/>
                <w:szCs w:val="18"/>
              </w:rPr>
            </w:pPr>
          </w:p>
          <w:p w14:paraId="264FF489" w14:textId="77777777" w:rsidR="006272D2" w:rsidRDefault="006272D2">
            <w:pPr>
              <w:ind w:firstLine="0"/>
              <w:jc w:val="left"/>
              <w:rPr>
                <w:rFonts w:ascii="Verdana" w:hAnsi="Verdana"/>
                <w:sz w:val="18"/>
                <w:szCs w:val="18"/>
              </w:rPr>
            </w:pPr>
            <w:r>
              <w:rPr>
                <w:rFonts w:ascii="Verdana" w:hAnsi="Verdana"/>
                <w:sz w:val="18"/>
                <w:szCs w:val="18"/>
              </w:rPr>
              <w:t>No Structural Break</w:t>
            </w:r>
          </w:p>
        </w:tc>
        <w:tc>
          <w:tcPr>
            <w:tcW w:w="2763" w:type="dxa"/>
            <w:tcBorders>
              <w:top w:val="nil"/>
              <w:left w:val="nil"/>
              <w:bottom w:val="nil"/>
              <w:right w:val="nil"/>
            </w:tcBorders>
            <w:hideMark/>
          </w:tcPr>
          <w:p w14:paraId="6464F379" w14:textId="77777777" w:rsidR="006272D2" w:rsidRDefault="006272D2">
            <w:pPr>
              <w:ind w:firstLine="0"/>
              <w:jc w:val="left"/>
              <w:rPr>
                <w:rFonts w:ascii="Verdana" w:hAnsi="Verdana"/>
                <w:sz w:val="18"/>
                <w:szCs w:val="18"/>
              </w:rPr>
            </w:pPr>
            <w:r>
              <w:rPr>
                <w:rFonts w:ascii="Verdana" w:hAnsi="Verdana"/>
                <w:sz w:val="18"/>
                <w:szCs w:val="18"/>
              </w:rPr>
              <w:t>Supremum Wald</w:t>
            </w:r>
          </w:p>
        </w:tc>
        <w:tc>
          <w:tcPr>
            <w:tcW w:w="2693" w:type="dxa"/>
            <w:tcBorders>
              <w:top w:val="nil"/>
              <w:left w:val="nil"/>
              <w:bottom w:val="nil"/>
              <w:right w:val="nil"/>
            </w:tcBorders>
            <w:hideMark/>
          </w:tcPr>
          <w:p w14:paraId="0FDD62A5" w14:textId="77777777" w:rsidR="006272D2" w:rsidRDefault="006272D2">
            <w:pPr>
              <w:ind w:firstLine="0"/>
              <w:jc w:val="left"/>
              <w:rPr>
                <w:rFonts w:ascii="Verdana" w:hAnsi="Verdana"/>
                <w:sz w:val="18"/>
                <w:szCs w:val="18"/>
              </w:rPr>
            </w:pPr>
            <w:r>
              <w:rPr>
                <w:rFonts w:ascii="Verdana" w:hAnsi="Verdana"/>
                <w:sz w:val="18"/>
                <w:szCs w:val="18"/>
              </w:rPr>
              <w:t>1.1809</w:t>
            </w:r>
          </w:p>
          <w:p w14:paraId="3B1E06D1" w14:textId="77777777" w:rsidR="006272D2" w:rsidRDefault="006272D2">
            <w:pPr>
              <w:ind w:firstLine="0"/>
              <w:jc w:val="left"/>
              <w:rPr>
                <w:rFonts w:ascii="Verdana" w:hAnsi="Verdana"/>
                <w:sz w:val="18"/>
                <w:szCs w:val="18"/>
              </w:rPr>
            </w:pPr>
            <w:r>
              <w:rPr>
                <w:rFonts w:ascii="Verdana" w:hAnsi="Verdana"/>
                <w:sz w:val="18"/>
                <w:szCs w:val="18"/>
              </w:rPr>
              <w:t>(0.8240)</w:t>
            </w:r>
          </w:p>
        </w:tc>
        <w:tc>
          <w:tcPr>
            <w:tcW w:w="2694" w:type="dxa"/>
            <w:tcBorders>
              <w:top w:val="nil"/>
              <w:left w:val="nil"/>
              <w:bottom w:val="nil"/>
              <w:right w:val="nil"/>
            </w:tcBorders>
            <w:hideMark/>
          </w:tcPr>
          <w:p w14:paraId="09F86695" w14:textId="77777777" w:rsidR="006272D2" w:rsidRDefault="006272D2">
            <w:pPr>
              <w:ind w:firstLine="0"/>
              <w:jc w:val="left"/>
              <w:rPr>
                <w:rFonts w:ascii="Verdana" w:hAnsi="Verdana"/>
                <w:sz w:val="18"/>
                <w:szCs w:val="18"/>
              </w:rPr>
            </w:pPr>
            <w:r>
              <w:rPr>
                <w:rFonts w:ascii="Verdana" w:hAnsi="Verdana"/>
                <w:sz w:val="18"/>
                <w:szCs w:val="18"/>
              </w:rPr>
              <w:t>1.1630</w:t>
            </w:r>
          </w:p>
          <w:p w14:paraId="19840FC3" w14:textId="77777777" w:rsidR="006272D2" w:rsidRDefault="006272D2">
            <w:pPr>
              <w:ind w:firstLine="0"/>
              <w:jc w:val="left"/>
              <w:rPr>
                <w:rFonts w:ascii="Verdana" w:hAnsi="Verdana"/>
                <w:sz w:val="18"/>
                <w:szCs w:val="18"/>
              </w:rPr>
            </w:pPr>
            <w:r>
              <w:rPr>
                <w:rFonts w:ascii="Verdana" w:hAnsi="Verdana"/>
                <w:sz w:val="18"/>
                <w:szCs w:val="18"/>
              </w:rPr>
              <w:t>(0.8299)</w:t>
            </w:r>
          </w:p>
        </w:tc>
      </w:tr>
      <w:tr w:rsidR="006272D2" w14:paraId="16F338F4" w14:textId="77777777" w:rsidTr="006272D2">
        <w:trPr>
          <w:trHeight w:val="19"/>
        </w:trPr>
        <w:tc>
          <w:tcPr>
            <w:tcW w:w="2590" w:type="dxa"/>
            <w:vMerge/>
            <w:tcBorders>
              <w:top w:val="nil"/>
              <w:left w:val="nil"/>
              <w:bottom w:val="single" w:sz="4" w:space="0" w:color="auto"/>
              <w:right w:val="nil"/>
            </w:tcBorders>
            <w:vAlign w:val="center"/>
            <w:hideMark/>
          </w:tcPr>
          <w:p w14:paraId="6EADAF19" w14:textId="77777777" w:rsidR="006272D2" w:rsidRDefault="006272D2">
            <w:pPr>
              <w:ind w:left="0" w:firstLine="0"/>
              <w:jc w:val="left"/>
              <w:rPr>
                <w:rFonts w:ascii="Verdana" w:hAnsi="Verdana"/>
                <w:sz w:val="18"/>
                <w:szCs w:val="18"/>
              </w:rPr>
            </w:pPr>
          </w:p>
        </w:tc>
        <w:tc>
          <w:tcPr>
            <w:tcW w:w="2763" w:type="dxa"/>
            <w:tcBorders>
              <w:top w:val="nil"/>
              <w:left w:val="nil"/>
              <w:bottom w:val="nil"/>
              <w:right w:val="nil"/>
            </w:tcBorders>
            <w:hideMark/>
          </w:tcPr>
          <w:p w14:paraId="18234FE4" w14:textId="77777777" w:rsidR="006272D2" w:rsidRDefault="006272D2">
            <w:pPr>
              <w:ind w:firstLine="0"/>
              <w:jc w:val="left"/>
              <w:rPr>
                <w:rFonts w:ascii="Verdana" w:hAnsi="Verdana"/>
                <w:sz w:val="18"/>
                <w:szCs w:val="18"/>
              </w:rPr>
            </w:pPr>
            <w:r>
              <w:rPr>
                <w:rFonts w:ascii="Verdana" w:hAnsi="Verdana"/>
                <w:sz w:val="18"/>
                <w:szCs w:val="18"/>
              </w:rPr>
              <w:t>Average Wald</w:t>
            </w:r>
          </w:p>
        </w:tc>
        <w:tc>
          <w:tcPr>
            <w:tcW w:w="2693" w:type="dxa"/>
            <w:tcBorders>
              <w:top w:val="nil"/>
              <w:left w:val="nil"/>
              <w:bottom w:val="nil"/>
              <w:right w:val="nil"/>
            </w:tcBorders>
            <w:hideMark/>
          </w:tcPr>
          <w:p w14:paraId="1DBC9068" w14:textId="77777777" w:rsidR="006272D2" w:rsidRDefault="006272D2">
            <w:pPr>
              <w:ind w:firstLine="0"/>
              <w:jc w:val="left"/>
              <w:rPr>
                <w:rFonts w:ascii="Verdana" w:hAnsi="Verdana"/>
                <w:sz w:val="18"/>
                <w:szCs w:val="18"/>
              </w:rPr>
            </w:pPr>
            <w:r>
              <w:rPr>
                <w:rFonts w:ascii="Verdana" w:hAnsi="Verdana"/>
                <w:sz w:val="18"/>
                <w:szCs w:val="18"/>
              </w:rPr>
              <w:t>0.3107</w:t>
            </w:r>
          </w:p>
          <w:p w14:paraId="65FCB08F" w14:textId="77777777" w:rsidR="006272D2" w:rsidRDefault="006272D2">
            <w:pPr>
              <w:ind w:firstLine="0"/>
              <w:jc w:val="left"/>
              <w:rPr>
                <w:rFonts w:ascii="Verdana" w:hAnsi="Verdana"/>
                <w:sz w:val="18"/>
                <w:szCs w:val="18"/>
              </w:rPr>
            </w:pPr>
            <w:r>
              <w:rPr>
                <w:rFonts w:ascii="Verdana" w:hAnsi="Verdana"/>
                <w:sz w:val="18"/>
                <w:szCs w:val="18"/>
              </w:rPr>
              <w:t>(0.7303)</w:t>
            </w:r>
          </w:p>
        </w:tc>
        <w:tc>
          <w:tcPr>
            <w:tcW w:w="2694" w:type="dxa"/>
            <w:tcBorders>
              <w:top w:val="nil"/>
              <w:left w:val="nil"/>
              <w:bottom w:val="nil"/>
              <w:right w:val="nil"/>
            </w:tcBorders>
            <w:hideMark/>
          </w:tcPr>
          <w:p w14:paraId="2A0E426E" w14:textId="77777777" w:rsidR="006272D2" w:rsidRDefault="006272D2">
            <w:pPr>
              <w:ind w:firstLine="0"/>
              <w:jc w:val="left"/>
              <w:rPr>
                <w:rFonts w:ascii="Verdana" w:hAnsi="Verdana"/>
                <w:sz w:val="18"/>
                <w:szCs w:val="18"/>
              </w:rPr>
            </w:pPr>
            <w:r>
              <w:rPr>
                <w:rFonts w:ascii="Verdana" w:hAnsi="Verdana"/>
                <w:sz w:val="18"/>
                <w:szCs w:val="18"/>
              </w:rPr>
              <w:t>0.3545</w:t>
            </w:r>
          </w:p>
          <w:p w14:paraId="00173FB2" w14:textId="77777777" w:rsidR="006272D2" w:rsidRDefault="006272D2">
            <w:pPr>
              <w:ind w:firstLine="0"/>
              <w:jc w:val="left"/>
              <w:rPr>
                <w:rFonts w:ascii="Verdana" w:hAnsi="Verdana"/>
                <w:sz w:val="18"/>
                <w:szCs w:val="18"/>
              </w:rPr>
            </w:pPr>
            <w:r>
              <w:rPr>
                <w:rFonts w:ascii="Verdana" w:hAnsi="Verdana"/>
                <w:sz w:val="18"/>
                <w:szCs w:val="18"/>
              </w:rPr>
              <w:t>(0.6873)</w:t>
            </w:r>
          </w:p>
        </w:tc>
      </w:tr>
      <w:tr w:rsidR="006272D2" w14:paraId="2EE92391" w14:textId="77777777" w:rsidTr="006272D2">
        <w:trPr>
          <w:trHeight w:val="19"/>
        </w:trPr>
        <w:tc>
          <w:tcPr>
            <w:tcW w:w="2590" w:type="dxa"/>
            <w:vMerge/>
            <w:tcBorders>
              <w:top w:val="nil"/>
              <w:left w:val="nil"/>
              <w:bottom w:val="single" w:sz="4" w:space="0" w:color="auto"/>
              <w:right w:val="nil"/>
            </w:tcBorders>
            <w:vAlign w:val="center"/>
            <w:hideMark/>
          </w:tcPr>
          <w:p w14:paraId="0BDC9F58" w14:textId="77777777" w:rsidR="006272D2" w:rsidRDefault="006272D2">
            <w:pPr>
              <w:ind w:left="0" w:firstLine="0"/>
              <w:jc w:val="left"/>
              <w:rPr>
                <w:rFonts w:ascii="Verdana" w:hAnsi="Verdana"/>
                <w:sz w:val="18"/>
                <w:szCs w:val="18"/>
              </w:rPr>
            </w:pPr>
          </w:p>
        </w:tc>
        <w:tc>
          <w:tcPr>
            <w:tcW w:w="2763" w:type="dxa"/>
            <w:tcBorders>
              <w:top w:val="nil"/>
              <w:left w:val="nil"/>
              <w:bottom w:val="nil"/>
              <w:right w:val="nil"/>
            </w:tcBorders>
            <w:hideMark/>
          </w:tcPr>
          <w:p w14:paraId="29D9A4AB" w14:textId="77777777" w:rsidR="006272D2" w:rsidRDefault="006272D2">
            <w:pPr>
              <w:ind w:firstLine="0"/>
              <w:jc w:val="left"/>
              <w:rPr>
                <w:rFonts w:ascii="Verdana" w:hAnsi="Verdana"/>
                <w:sz w:val="18"/>
                <w:szCs w:val="18"/>
              </w:rPr>
            </w:pPr>
            <w:r>
              <w:rPr>
                <w:rFonts w:ascii="Verdana" w:hAnsi="Verdana"/>
                <w:sz w:val="18"/>
                <w:szCs w:val="18"/>
              </w:rPr>
              <w:t>Exponential Wald</w:t>
            </w:r>
          </w:p>
        </w:tc>
        <w:tc>
          <w:tcPr>
            <w:tcW w:w="2693" w:type="dxa"/>
            <w:tcBorders>
              <w:top w:val="nil"/>
              <w:left w:val="nil"/>
              <w:bottom w:val="nil"/>
              <w:right w:val="nil"/>
            </w:tcBorders>
            <w:hideMark/>
          </w:tcPr>
          <w:p w14:paraId="1D8EF029" w14:textId="77777777" w:rsidR="006272D2" w:rsidRDefault="006272D2">
            <w:pPr>
              <w:ind w:firstLine="0"/>
              <w:jc w:val="left"/>
              <w:rPr>
                <w:rFonts w:ascii="Verdana" w:hAnsi="Verdana"/>
                <w:sz w:val="18"/>
                <w:szCs w:val="18"/>
              </w:rPr>
            </w:pPr>
            <w:r>
              <w:rPr>
                <w:rFonts w:ascii="Verdana" w:hAnsi="Verdana"/>
                <w:sz w:val="18"/>
                <w:szCs w:val="18"/>
              </w:rPr>
              <w:t>0.1705</w:t>
            </w:r>
          </w:p>
          <w:p w14:paraId="0FA01380" w14:textId="77777777" w:rsidR="006272D2" w:rsidRDefault="006272D2">
            <w:pPr>
              <w:ind w:firstLine="0"/>
              <w:jc w:val="left"/>
              <w:rPr>
                <w:rFonts w:ascii="Verdana" w:hAnsi="Verdana"/>
                <w:sz w:val="18"/>
                <w:szCs w:val="18"/>
              </w:rPr>
            </w:pPr>
            <w:r>
              <w:rPr>
                <w:rFonts w:ascii="Verdana" w:hAnsi="Verdana"/>
                <w:sz w:val="18"/>
                <w:szCs w:val="18"/>
              </w:rPr>
              <w:t>(0.7370)</w:t>
            </w:r>
          </w:p>
        </w:tc>
        <w:tc>
          <w:tcPr>
            <w:tcW w:w="2694" w:type="dxa"/>
            <w:tcBorders>
              <w:top w:val="nil"/>
              <w:left w:val="nil"/>
              <w:bottom w:val="nil"/>
              <w:right w:val="nil"/>
            </w:tcBorders>
            <w:hideMark/>
          </w:tcPr>
          <w:p w14:paraId="0B18D2FB" w14:textId="77777777" w:rsidR="006272D2" w:rsidRDefault="006272D2">
            <w:pPr>
              <w:ind w:firstLine="0"/>
              <w:jc w:val="left"/>
              <w:rPr>
                <w:rFonts w:ascii="Verdana" w:hAnsi="Verdana"/>
                <w:sz w:val="18"/>
                <w:szCs w:val="18"/>
              </w:rPr>
            </w:pPr>
            <w:r>
              <w:rPr>
                <w:rFonts w:ascii="Verdana" w:hAnsi="Verdana"/>
                <w:sz w:val="18"/>
                <w:szCs w:val="18"/>
              </w:rPr>
              <w:t>0.1924</w:t>
            </w:r>
          </w:p>
          <w:p w14:paraId="5262AF3A" w14:textId="77777777" w:rsidR="006272D2" w:rsidRDefault="006272D2">
            <w:pPr>
              <w:ind w:firstLine="0"/>
              <w:jc w:val="left"/>
              <w:rPr>
                <w:rFonts w:ascii="Verdana" w:hAnsi="Verdana"/>
                <w:sz w:val="18"/>
                <w:szCs w:val="18"/>
              </w:rPr>
            </w:pPr>
            <w:r>
              <w:rPr>
                <w:rFonts w:ascii="Verdana" w:hAnsi="Verdana"/>
                <w:sz w:val="18"/>
                <w:szCs w:val="18"/>
              </w:rPr>
              <w:t>(0.6993)</w:t>
            </w:r>
          </w:p>
        </w:tc>
      </w:tr>
      <w:tr w:rsidR="006272D2" w14:paraId="0974684B" w14:textId="77777777" w:rsidTr="006272D2">
        <w:trPr>
          <w:trHeight w:val="19"/>
        </w:trPr>
        <w:tc>
          <w:tcPr>
            <w:tcW w:w="2590" w:type="dxa"/>
            <w:vMerge/>
            <w:tcBorders>
              <w:top w:val="nil"/>
              <w:left w:val="nil"/>
              <w:bottom w:val="single" w:sz="4" w:space="0" w:color="auto"/>
              <w:right w:val="nil"/>
            </w:tcBorders>
            <w:vAlign w:val="center"/>
            <w:hideMark/>
          </w:tcPr>
          <w:p w14:paraId="41064B97" w14:textId="77777777" w:rsidR="006272D2" w:rsidRDefault="006272D2">
            <w:pPr>
              <w:ind w:left="0" w:firstLine="0"/>
              <w:jc w:val="left"/>
              <w:rPr>
                <w:rFonts w:ascii="Verdana" w:hAnsi="Verdana"/>
                <w:sz w:val="18"/>
                <w:szCs w:val="18"/>
              </w:rPr>
            </w:pPr>
          </w:p>
        </w:tc>
        <w:tc>
          <w:tcPr>
            <w:tcW w:w="2763" w:type="dxa"/>
            <w:tcBorders>
              <w:top w:val="nil"/>
              <w:left w:val="nil"/>
              <w:bottom w:val="nil"/>
              <w:right w:val="nil"/>
            </w:tcBorders>
            <w:hideMark/>
          </w:tcPr>
          <w:p w14:paraId="298EB87F" w14:textId="77777777" w:rsidR="006272D2" w:rsidRDefault="006272D2">
            <w:pPr>
              <w:ind w:firstLine="0"/>
              <w:jc w:val="left"/>
              <w:rPr>
                <w:rFonts w:ascii="Verdana" w:hAnsi="Verdana"/>
                <w:sz w:val="18"/>
                <w:szCs w:val="18"/>
              </w:rPr>
            </w:pPr>
            <w:r>
              <w:rPr>
                <w:rFonts w:ascii="Verdana" w:hAnsi="Verdana"/>
                <w:sz w:val="18"/>
                <w:szCs w:val="18"/>
              </w:rPr>
              <w:t>Supremum LR</w:t>
            </w:r>
          </w:p>
        </w:tc>
        <w:tc>
          <w:tcPr>
            <w:tcW w:w="2693" w:type="dxa"/>
            <w:tcBorders>
              <w:top w:val="nil"/>
              <w:left w:val="nil"/>
              <w:bottom w:val="nil"/>
              <w:right w:val="nil"/>
            </w:tcBorders>
            <w:hideMark/>
          </w:tcPr>
          <w:p w14:paraId="6348B567" w14:textId="77777777" w:rsidR="006272D2" w:rsidRDefault="006272D2">
            <w:pPr>
              <w:ind w:firstLine="0"/>
              <w:jc w:val="left"/>
              <w:rPr>
                <w:rFonts w:ascii="Verdana" w:hAnsi="Verdana"/>
                <w:sz w:val="18"/>
                <w:szCs w:val="18"/>
              </w:rPr>
            </w:pPr>
            <w:r>
              <w:rPr>
                <w:rFonts w:ascii="Verdana" w:hAnsi="Verdana"/>
                <w:sz w:val="18"/>
                <w:szCs w:val="18"/>
              </w:rPr>
              <w:t>1.4020</w:t>
            </w:r>
          </w:p>
          <w:p w14:paraId="77642561" w14:textId="77777777" w:rsidR="006272D2" w:rsidRDefault="006272D2">
            <w:pPr>
              <w:ind w:firstLine="0"/>
              <w:jc w:val="left"/>
              <w:rPr>
                <w:rFonts w:ascii="Verdana" w:hAnsi="Verdana"/>
                <w:sz w:val="18"/>
                <w:szCs w:val="18"/>
              </w:rPr>
            </w:pPr>
            <w:r>
              <w:rPr>
                <w:rFonts w:ascii="Verdana" w:hAnsi="Verdana"/>
                <w:sz w:val="18"/>
                <w:szCs w:val="18"/>
              </w:rPr>
              <w:t>(0.7532)</w:t>
            </w:r>
          </w:p>
        </w:tc>
        <w:tc>
          <w:tcPr>
            <w:tcW w:w="2694" w:type="dxa"/>
            <w:tcBorders>
              <w:top w:val="nil"/>
              <w:left w:val="nil"/>
              <w:bottom w:val="nil"/>
              <w:right w:val="nil"/>
            </w:tcBorders>
            <w:hideMark/>
          </w:tcPr>
          <w:p w14:paraId="57FAE8D5" w14:textId="77777777" w:rsidR="006272D2" w:rsidRDefault="006272D2">
            <w:pPr>
              <w:ind w:firstLine="0"/>
              <w:jc w:val="left"/>
              <w:rPr>
                <w:rFonts w:ascii="Verdana" w:hAnsi="Verdana"/>
                <w:sz w:val="18"/>
                <w:szCs w:val="18"/>
              </w:rPr>
            </w:pPr>
            <w:r>
              <w:rPr>
                <w:rFonts w:ascii="Verdana" w:hAnsi="Verdana"/>
                <w:sz w:val="18"/>
                <w:szCs w:val="18"/>
              </w:rPr>
              <w:t>1.5261</w:t>
            </w:r>
          </w:p>
          <w:p w14:paraId="4FC3111D" w14:textId="77777777" w:rsidR="006272D2" w:rsidRDefault="006272D2">
            <w:pPr>
              <w:ind w:firstLine="0"/>
              <w:jc w:val="left"/>
              <w:rPr>
                <w:rFonts w:ascii="Verdana" w:hAnsi="Verdana"/>
                <w:sz w:val="18"/>
                <w:szCs w:val="18"/>
              </w:rPr>
            </w:pPr>
            <w:r>
              <w:rPr>
                <w:rFonts w:ascii="Verdana" w:hAnsi="Verdana"/>
                <w:sz w:val="18"/>
                <w:szCs w:val="18"/>
              </w:rPr>
              <w:t>(0.7154)</w:t>
            </w:r>
          </w:p>
        </w:tc>
      </w:tr>
      <w:tr w:rsidR="006272D2" w14:paraId="01805269" w14:textId="77777777" w:rsidTr="006272D2">
        <w:trPr>
          <w:trHeight w:val="19"/>
        </w:trPr>
        <w:tc>
          <w:tcPr>
            <w:tcW w:w="2590" w:type="dxa"/>
            <w:vMerge/>
            <w:tcBorders>
              <w:top w:val="nil"/>
              <w:left w:val="nil"/>
              <w:bottom w:val="single" w:sz="4" w:space="0" w:color="auto"/>
              <w:right w:val="nil"/>
            </w:tcBorders>
            <w:vAlign w:val="center"/>
            <w:hideMark/>
          </w:tcPr>
          <w:p w14:paraId="51D1C828" w14:textId="77777777" w:rsidR="006272D2" w:rsidRDefault="006272D2">
            <w:pPr>
              <w:ind w:left="0" w:firstLine="0"/>
              <w:jc w:val="left"/>
              <w:rPr>
                <w:rFonts w:ascii="Verdana" w:hAnsi="Verdana"/>
                <w:sz w:val="18"/>
                <w:szCs w:val="18"/>
              </w:rPr>
            </w:pPr>
          </w:p>
        </w:tc>
        <w:tc>
          <w:tcPr>
            <w:tcW w:w="2763" w:type="dxa"/>
            <w:tcBorders>
              <w:top w:val="nil"/>
              <w:left w:val="nil"/>
              <w:bottom w:val="nil"/>
              <w:right w:val="nil"/>
            </w:tcBorders>
            <w:hideMark/>
          </w:tcPr>
          <w:p w14:paraId="77F8883C" w14:textId="77777777" w:rsidR="006272D2" w:rsidRDefault="006272D2">
            <w:pPr>
              <w:ind w:firstLine="0"/>
              <w:jc w:val="left"/>
              <w:rPr>
                <w:rFonts w:ascii="Verdana" w:hAnsi="Verdana"/>
                <w:sz w:val="18"/>
                <w:szCs w:val="18"/>
              </w:rPr>
            </w:pPr>
            <w:r>
              <w:rPr>
                <w:rFonts w:ascii="Verdana" w:hAnsi="Verdana"/>
                <w:sz w:val="18"/>
                <w:szCs w:val="18"/>
              </w:rPr>
              <w:t>Average LR</w:t>
            </w:r>
          </w:p>
        </w:tc>
        <w:tc>
          <w:tcPr>
            <w:tcW w:w="2693" w:type="dxa"/>
            <w:tcBorders>
              <w:top w:val="nil"/>
              <w:left w:val="nil"/>
              <w:bottom w:val="nil"/>
              <w:right w:val="nil"/>
            </w:tcBorders>
            <w:hideMark/>
          </w:tcPr>
          <w:p w14:paraId="148F609B" w14:textId="77777777" w:rsidR="006272D2" w:rsidRDefault="006272D2">
            <w:pPr>
              <w:ind w:firstLine="0"/>
              <w:jc w:val="left"/>
              <w:rPr>
                <w:rFonts w:ascii="Verdana" w:hAnsi="Verdana"/>
                <w:sz w:val="18"/>
                <w:szCs w:val="18"/>
              </w:rPr>
            </w:pPr>
            <w:r>
              <w:rPr>
                <w:rFonts w:ascii="Verdana" w:hAnsi="Verdana"/>
                <w:sz w:val="18"/>
                <w:szCs w:val="18"/>
              </w:rPr>
              <w:t>0.3728</w:t>
            </w:r>
          </w:p>
          <w:p w14:paraId="5B79E90F" w14:textId="77777777" w:rsidR="006272D2" w:rsidRDefault="006272D2">
            <w:pPr>
              <w:ind w:firstLine="0"/>
              <w:jc w:val="left"/>
              <w:rPr>
                <w:rFonts w:ascii="Verdana" w:hAnsi="Verdana"/>
                <w:sz w:val="18"/>
                <w:szCs w:val="18"/>
              </w:rPr>
            </w:pPr>
            <w:r>
              <w:rPr>
                <w:rFonts w:ascii="Verdana" w:hAnsi="Verdana"/>
                <w:sz w:val="18"/>
                <w:szCs w:val="18"/>
              </w:rPr>
              <w:t>(0.6706)</w:t>
            </w:r>
          </w:p>
        </w:tc>
        <w:tc>
          <w:tcPr>
            <w:tcW w:w="2694" w:type="dxa"/>
            <w:tcBorders>
              <w:top w:val="nil"/>
              <w:left w:val="nil"/>
              <w:bottom w:val="nil"/>
              <w:right w:val="nil"/>
            </w:tcBorders>
            <w:hideMark/>
          </w:tcPr>
          <w:p w14:paraId="6EEEBA9D" w14:textId="77777777" w:rsidR="006272D2" w:rsidRDefault="006272D2">
            <w:pPr>
              <w:ind w:firstLine="0"/>
              <w:jc w:val="left"/>
              <w:rPr>
                <w:rFonts w:ascii="Verdana" w:hAnsi="Verdana"/>
                <w:sz w:val="18"/>
                <w:szCs w:val="18"/>
              </w:rPr>
            </w:pPr>
            <w:r>
              <w:rPr>
                <w:rFonts w:ascii="Verdana" w:hAnsi="Verdana"/>
                <w:sz w:val="18"/>
                <w:szCs w:val="18"/>
              </w:rPr>
              <w:t>0.4707</w:t>
            </w:r>
          </w:p>
          <w:p w14:paraId="577A14E4" w14:textId="77777777" w:rsidR="006272D2" w:rsidRDefault="006272D2">
            <w:pPr>
              <w:ind w:firstLine="0"/>
              <w:jc w:val="left"/>
              <w:rPr>
                <w:rFonts w:ascii="Verdana" w:hAnsi="Verdana"/>
                <w:sz w:val="18"/>
                <w:szCs w:val="18"/>
              </w:rPr>
            </w:pPr>
            <w:r>
              <w:rPr>
                <w:rFonts w:ascii="Verdana" w:hAnsi="Verdana"/>
                <w:sz w:val="18"/>
                <w:szCs w:val="18"/>
              </w:rPr>
              <w:t>(0.5909)</w:t>
            </w:r>
          </w:p>
        </w:tc>
      </w:tr>
      <w:tr w:rsidR="006272D2" w14:paraId="217003AE" w14:textId="77777777" w:rsidTr="006272D2">
        <w:trPr>
          <w:trHeight w:val="19"/>
        </w:trPr>
        <w:tc>
          <w:tcPr>
            <w:tcW w:w="2590" w:type="dxa"/>
            <w:vMerge/>
            <w:tcBorders>
              <w:top w:val="nil"/>
              <w:left w:val="nil"/>
              <w:bottom w:val="single" w:sz="4" w:space="0" w:color="auto"/>
              <w:right w:val="nil"/>
            </w:tcBorders>
            <w:vAlign w:val="center"/>
            <w:hideMark/>
          </w:tcPr>
          <w:p w14:paraId="32E648FB" w14:textId="77777777" w:rsidR="006272D2" w:rsidRDefault="006272D2">
            <w:pPr>
              <w:ind w:left="0" w:firstLine="0"/>
              <w:jc w:val="left"/>
              <w:rPr>
                <w:rFonts w:ascii="Verdana" w:hAnsi="Verdana"/>
                <w:sz w:val="18"/>
                <w:szCs w:val="18"/>
              </w:rPr>
            </w:pPr>
          </w:p>
        </w:tc>
        <w:tc>
          <w:tcPr>
            <w:tcW w:w="2763" w:type="dxa"/>
            <w:tcBorders>
              <w:top w:val="nil"/>
              <w:left w:val="nil"/>
              <w:bottom w:val="single" w:sz="4" w:space="0" w:color="auto"/>
              <w:right w:val="nil"/>
            </w:tcBorders>
            <w:hideMark/>
          </w:tcPr>
          <w:p w14:paraId="478A9FEC" w14:textId="77777777" w:rsidR="006272D2" w:rsidRDefault="006272D2">
            <w:pPr>
              <w:ind w:firstLine="0"/>
              <w:jc w:val="left"/>
              <w:rPr>
                <w:rFonts w:ascii="Verdana" w:hAnsi="Verdana"/>
                <w:sz w:val="18"/>
                <w:szCs w:val="18"/>
              </w:rPr>
            </w:pPr>
            <w:r>
              <w:rPr>
                <w:rFonts w:ascii="Verdana" w:hAnsi="Verdana"/>
                <w:sz w:val="18"/>
                <w:szCs w:val="18"/>
              </w:rPr>
              <w:t>Exponential LR</w:t>
            </w:r>
          </w:p>
        </w:tc>
        <w:tc>
          <w:tcPr>
            <w:tcW w:w="2693" w:type="dxa"/>
            <w:tcBorders>
              <w:top w:val="nil"/>
              <w:left w:val="nil"/>
              <w:bottom w:val="single" w:sz="4" w:space="0" w:color="auto"/>
              <w:right w:val="nil"/>
            </w:tcBorders>
            <w:hideMark/>
          </w:tcPr>
          <w:p w14:paraId="2C2604CD" w14:textId="77777777" w:rsidR="006272D2" w:rsidRDefault="006272D2">
            <w:pPr>
              <w:ind w:firstLine="0"/>
              <w:jc w:val="left"/>
              <w:rPr>
                <w:rFonts w:ascii="Verdana" w:hAnsi="Verdana"/>
                <w:sz w:val="18"/>
                <w:szCs w:val="18"/>
              </w:rPr>
            </w:pPr>
            <w:r>
              <w:rPr>
                <w:rFonts w:ascii="Verdana" w:hAnsi="Verdana"/>
                <w:sz w:val="18"/>
                <w:szCs w:val="18"/>
              </w:rPr>
              <w:t>0.2081</w:t>
            </w:r>
          </w:p>
          <w:p w14:paraId="49930975" w14:textId="77777777" w:rsidR="006272D2" w:rsidRDefault="006272D2">
            <w:pPr>
              <w:ind w:firstLine="0"/>
              <w:jc w:val="left"/>
              <w:rPr>
                <w:rFonts w:ascii="Verdana" w:hAnsi="Verdana"/>
                <w:sz w:val="18"/>
                <w:szCs w:val="18"/>
              </w:rPr>
            </w:pPr>
            <w:r>
              <w:rPr>
                <w:rFonts w:ascii="Verdana" w:hAnsi="Verdana"/>
                <w:sz w:val="18"/>
                <w:szCs w:val="18"/>
              </w:rPr>
              <w:t>(0.6744)</w:t>
            </w:r>
          </w:p>
        </w:tc>
        <w:tc>
          <w:tcPr>
            <w:tcW w:w="2694" w:type="dxa"/>
            <w:tcBorders>
              <w:top w:val="nil"/>
              <w:left w:val="nil"/>
              <w:bottom w:val="single" w:sz="4" w:space="0" w:color="auto"/>
              <w:right w:val="nil"/>
            </w:tcBorders>
            <w:hideMark/>
          </w:tcPr>
          <w:p w14:paraId="28DEB74E" w14:textId="77777777" w:rsidR="006272D2" w:rsidRDefault="006272D2">
            <w:pPr>
              <w:ind w:firstLine="0"/>
              <w:jc w:val="left"/>
              <w:rPr>
                <w:rFonts w:ascii="Verdana" w:hAnsi="Verdana"/>
                <w:sz w:val="18"/>
                <w:szCs w:val="18"/>
              </w:rPr>
            </w:pPr>
            <w:r>
              <w:rPr>
                <w:rFonts w:ascii="Verdana" w:hAnsi="Verdana"/>
                <w:sz w:val="18"/>
                <w:szCs w:val="18"/>
              </w:rPr>
              <w:t>0.2620</w:t>
            </w:r>
          </w:p>
          <w:p w14:paraId="032AF119" w14:textId="77777777" w:rsidR="006272D2" w:rsidRDefault="006272D2">
            <w:pPr>
              <w:ind w:firstLine="0"/>
              <w:jc w:val="left"/>
              <w:rPr>
                <w:rFonts w:ascii="Verdana" w:hAnsi="Verdana"/>
                <w:sz w:val="18"/>
                <w:szCs w:val="18"/>
              </w:rPr>
            </w:pPr>
            <w:r>
              <w:rPr>
                <w:rFonts w:ascii="Verdana" w:hAnsi="Verdana"/>
                <w:sz w:val="18"/>
                <w:szCs w:val="18"/>
              </w:rPr>
              <w:t>(0.5998)</w:t>
            </w:r>
          </w:p>
        </w:tc>
      </w:tr>
    </w:tbl>
    <w:p w14:paraId="1F67B101" w14:textId="5D5702D7" w:rsidR="006272D2" w:rsidRPr="009105C9" w:rsidRDefault="006272D2" w:rsidP="009C0CD8">
      <w:pPr>
        <w:ind w:left="0" w:firstLine="0"/>
        <w:rPr>
          <w:rFonts w:ascii="Verdana" w:hAnsi="Verdana"/>
          <w:b/>
          <w:bCs/>
          <w:sz w:val="20"/>
          <w:szCs w:val="20"/>
        </w:rPr>
      </w:pPr>
      <w:r>
        <w:rPr>
          <w:rFonts w:ascii="Verdana" w:hAnsi="Verdana"/>
          <w:sz w:val="18"/>
          <w:szCs w:val="18"/>
        </w:rPr>
        <w:t>*These are the critical values at 10 % level of significance.</w:t>
      </w:r>
    </w:p>
    <w:sectPr w:rsidR="006272D2" w:rsidRPr="009105C9" w:rsidSect="00921B6E">
      <w:headerReference w:type="even" r:id="rId57"/>
      <w:headerReference w:type="default" r:id="rId58"/>
      <w:footerReference w:type="even" r:id="rId59"/>
      <w:footerReference w:type="default" r:id="rId60"/>
      <w:headerReference w:type="first" r:id="rId61"/>
      <w:footerReference w:type="first" r:id="rId62"/>
      <w:pgSz w:w="12240" w:h="15840"/>
      <w:pgMar w:top="850" w:right="1138" w:bottom="562" w:left="1440" w:header="720" w:footer="432" w:gutter="0"/>
      <w:pgNumType w:start="3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30E85" w14:textId="77777777" w:rsidR="002B0CAF" w:rsidRDefault="002B0CAF">
      <w:r>
        <w:separator/>
      </w:r>
    </w:p>
  </w:endnote>
  <w:endnote w:type="continuationSeparator" w:id="0">
    <w:p w14:paraId="73BD0C55" w14:textId="77777777" w:rsidR="002B0CAF" w:rsidRDefault="002B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dobe Garamond Pro">
    <w:altName w:val="Adobe Garamond Pro"/>
    <w:panose1 w:val="00000000000000000000"/>
    <w:charset w:val="00"/>
    <w:family w:val="roman"/>
    <w:notTrueType/>
    <w:pitch w:val="variable"/>
    <w:sig w:usb0="00000001"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DejaVuSerif-Bold">
    <w:altName w:val="MS Gothic"/>
    <w:panose1 w:val="00000000000000000000"/>
    <w:charset w:val="80"/>
    <w:family w:val="auto"/>
    <w:notTrueType/>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inionPro-It">
    <w:altName w:val="Times New Roman"/>
    <w:panose1 w:val="00000000000000000000"/>
    <w:charset w:val="00"/>
    <w:family w:val="roman"/>
    <w:notTrueType/>
    <w:pitch w:val="default"/>
  </w:font>
  <w:font w:name="SFTI1200">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Roboto Light">
    <w:charset w:val="00"/>
    <w:family w:val="auto"/>
    <w:pitch w:val="variable"/>
    <w:sig w:usb0="E0000AFF" w:usb1="5000217F" w:usb2="00000021" w:usb3="00000000" w:csb0="0000019F" w:csb1="00000000"/>
  </w:font>
  <w:font w:name="AdvOT46dcae81+f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utiger LT Pro 57 Condensed">
    <w:altName w:val="Calibri"/>
    <w:panose1 w:val="00000000000000000000"/>
    <w:charset w:val="00"/>
    <w:family w:val="swiss"/>
    <w:notTrueType/>
    <w:pitch w:val="default"/>
    <w:sig w:usb0="00000003" w:usb1="00000000" w:usb2="00000000" w:usb3="00000000" w:csb0="00000001" w:csb1="00000000"/>
  </w:font>
  <w:font w:name="Archer Light">
    <w:altName w:val="Cambria"/>
    <w:panose1 w:val="00000000000000000000"/>
    <w:charset w:val="00"/>
    <w:family w:val="roman"/>
    <w:notTrueType/>
    <w:pitch w:val="default"/>
    <w:sig w:usb0="00000003" w:usb1="00000000" w:usb2="00000000" w:usb3="00000000" w:csb0="00000001" w:csb1="00000000"/>
  </w:font>
  <w:font w:name="Archer Bold">
    <w:altName w:val="Archer Bold"/>
    <w:panose1 w:val="00000000000000000000"/>
    <w:charset w:val="00"/>
    <w:family w:val="roman"/>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Bliss Pro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252717"/>
      <w:docPartObj>
        <w:docPartGallery w:val="Page Numbers (Bottom of Page)"/>
        <w:docPartUnique/>
      </w:docPartObj>
    </w:sdtPr>
    <w:sdtEndPr>
      <w:rPr>
        <w:noProof/>
      </w:rPr>
    </w:sdtEndPr>
    <w:sdtContent>
      <w:p w14:paraId="2FCC80FB" w14:textId="77777777" w:rsidR="00B35575" w:rsidRDefault="00B35575" w:rsidP="00D535E0">
        <w:pPr>
          <w:pStyle w:val="Footer"/>
        </w:pPr>
      </w:p>
      <w:p w14:paraId="537CDB60" w14:textId="77777777" w:rsidR="00B35575" w:rsidRDefault="00B35575" w:rsidP="00D535E0">
        <w:pPr>
          <w:pStyle w:val="Footer"/>
          <w:rPr>
            <w:noProof/>
          </w:rPr>
        </w:pPr>
        <w:r>
          <w:fldChar w:fldCharType="begin"/>
        </w:r>
        <w:r>
          <w:instrText xml:space="preserve"> PAGE   \* MERGEFORMAT </w:instrText>
        </w:r>
        <w:r>
          <w:fldChar w:fldCharType="separate"/>
        </w:r>
        <w:r w:rsidR="006D4EA0">
          <w:rPr>
            <w:noProof/>
          </w:rPr>
          <w:t>342</w:t>
        </w:r>
        <w:r>
          <w:rPr>
            <w:noProof/>
          </w:rPr>
          <w:fldChar w:fldCharType="end"/>
        </w:r>
      </w:p>
      <w:p w14:paraId="77F8C292" w14:textId="77777777" w:rsidR="00B35575" w:rsidRDefault="00000000" w:rsidP="00D535E0">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145142"/>
      <w:docPartObj>
        <w:docPartGallery w:val="Page Numbers (Bottom of Page)"/>
        <w:docPartUnique/>
      </w:docPartObj>
    </w:sdtPr>
    <w:sdtEndPr>
      <w:rPr>
        <w:noProof/>
      </w:rPr>
    </w:sdtEndPr>
    <w:sdtContent>
      <w:p w14:paraId="398D23E6" w14:textId="77777777" w:rsidR="00B35575" w:rsidRDefault="00B35575">
        <w:pPr>
          <w:pStyle w:val="Footer"/>
          <w:jc w:val="right"/>
        </w:pPr>
      </w:p>
      <w:p w14:paraId="76A6F56F" w14:textId="77777777" w:rsidR="00B35575" w:rsidRDefault="00B35575">
        <w:pPr>
          <w:pStyle w:val="Footer"/>
          <w:jc w:val="right"/>
          <w:rPr>
            <w:noProof/>
          </w:rPr>
        </w:pPr>
        <w:r>
          <w:fldChar w:fldCharType="begin"/>
        </w:r>
        <w:r>
          <w:instrText xml:space="preserve"> PAGE   \* MERGEFORMAT </w:instrText>
        </w:r>
        <w:r>
          <w:fldChar w:fldCharType="separate"/>
        </w:r>
        <w:r w:rsidR="006D4EA0">
          <w:rPr>
            <w:noProof/>
          </w:rPr>
          <w:t>343</w:t>
        </w:r>
        <w:r>
          <w:rPr>
            <w:noProof/>
          </w:rPr>
          <w:fldChar w:fldCharType="end"/>
        </w:r>
      </w:p>
      <w:p w14:paraId="7E229D14" w14:textId="77777777" w:rsidR="00B35575" w:rsidRDefault="00000000" w:rsidP="00D535E0">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906879"/>
      <w:docPartObj>
        <w:docPartGallery w:val="Page Numbers (Bottom of Page)"/>
        <w:docPartUnique/>
      </w:docPartObj>
    </w:sdtPr>
    <w:sdtEndPr>
      <w:rPr>
        <w:noProof/>
      </w:rPr>
    </w:sdtEndPr>
    <w:sdtContent>
      <w:p w14:paraId="1E518146" w14:textId="3F7557C7" w:rsidR="00B35575" w:rsidRDefault="00B35575">
        <w:pPr>
          <w:pStyle w:val="Footer"/>
          <w:jc w:val="center"/>
        </w:pPr>
        <w:r>
          <w:t>`</w:t>
        </w:r>
        <w:r>
          <w:fldChar w:fldCharType="begin"/>
        </w:r>
        <w:r>
          <w:instrText xml:space="preserve"> PAGE   \* MERGEFORMAT </w:instrText>
        </w:r>
        <w:r>
          <w:fldChar w:fldCharType="separate"/>
        </w:r>
        <w:r w:rsidR="00F12DE2">
          <w:rPr>
            <w:noProof/>
          </w:rPr>
          <w:t>325</w:t>
        </w:r>
        <w:r>
          <w:rPr>
            <w:noProof/>
          </w:rPr>
          <w:fldChar w:fldCharType="end"/>
        </w:r>
      </w:p>
    </w:sdtContent>
  </w:sdt>
  <w:p w14:paraId="37D92A9B" w14:textId="77777777" w:rsidR="00B35575" w:rsidRDefault="00B35575" w:rsidP="00D535E0">
    <w:pPr>
      <w:ind w:left="0" w:firstLine="0"/>
    </w:pPr>
  </w:p>
  <w:p w14:paraId="21443D6C" w14:textId="77777777" w:rsidR="00B35575" w:rsidRDefault="00B355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68B6B" w14:textId="77777777" w:rsidR="002B0CAF" w:rsidRDefault="002B0CAF">
      <w:r>
        <w:separator/>
      </w:r>
    </w:p>
  </w:footnote>
  <w:footnote w:type="continuationSeparator" w:id="0">
    <w:p w14:paraId="275A03FA" w14:textId="77777777" w:rsidR="002B0CAF" w:rsidRDefault="002B0CAF">
      <w:r>
        <w:continuationSeparator/>
      </w:r>
    </w:p>
  </w:footnote>
  <w:footnote w:id="1">
    <w:p w14:paraId="1D4031E7" w14:textId="77777777" w:rsidR="00B35575" w:rsidRPr="006D6FDB" w:rsidRDefault="00B35575" w:rsidP="0047124E">
      <w:pPr>
        <w:pStyle w:val="FootnoteText"/>
        <w:rPr>
          <w:rFonts w:cs="Times New Roman"/>
          <w:lang w:val="en-US"/>
        </w:rPr>
      </w:pPr>
      <w:r w:rsidRPr="006D6FDB">
        <w:rPr>
          <w:rStyle w:val="FootnoteReference"/>
          <w:rFonts w:cs="Times New Roman"/>
        </w:rPr>
        <w:footnoteRef/>
      </w:r>
      <w:r w:rsidRPr="006D6FDB">
        <w:rPr>
          <w:rFonts w:cs="Times New Roman"/>
        </w:rPr>
        <w:t xml:space="preserve"> </w:t>
      </w:r>
      <w:r w:rsidRPr="006D6FDB">
        <w:rPr>
          <w:rFonts w:cs="Times New Roman"/>
          <w:lang w:val="en-US"/>
        </w:rPr>
        <w:t xml:space="preserve">For </w:t>
      </w:r>
      <w:r>
        <w:rPr>
          <w:rFonts w:cs="Times New Roman"/>
          <w:lang w:val="en-US"/>
        </w:rPr>
        <w:t xml:space="preserve">a </w:t>
      </w:r>
      <w:r w:rsidRPr="006D6FDB">
        <w:rPr>
          <w:rFonts w:cs="Times New Roman"/>
          <w:lang w:val="en-US"/>
        </w:rPr>
        <w:t>detail</w:t>
      </w:r>
      <w:r>
        <w:rPr>
          <w:rFonts w:cs="Times New Roman"/>
          <w:lang w:val="en-US"/>
        </w:rPr>
        <w:t>ed</w:t>
      </w:r>
      <w:r w:rsidRPr="006D6FDB">
        <w:rPr>
          <w:rFonts w:cs="Times New Roman"/>
          <w:lang w:val="en-US"/>
        </w:rPr>
        <w:t xml:space="preserve"> discussion of </w:t>
      </w:r>
      <w:r>
        <w:rPr>
          <w:rFonts w:cs="Times New Roman"/>
          <w:lang w:val="en-US"/>
        </w:rPr>
        <w:t xml:space="preserve">the </w:t>
      </w:r>
      <w:r w:rsidRPr="006D6FDB">
        <w:rPr>
          <w:rFonts w:cs="Times New Roman"/>
          <w:lang w:val="en-US"/>
        </w:rPr>
        <w:t>inertial impact of implicit and explicit long-term price and wage contracts</w:t>
      </w:r>
      <w:r>
        <w:rPr>
          <w:rFonts w:cs="Times New Roman"/>
          <w:lang w:val="en-US"/>
        </w:rPr>
        <w:t>,</w:t>
      </w:r>
      <w:r w:rsidRPr="006D6FDB">
        <w:rPr>
          <w:rFonts w:cs="Times New Roman"/>
          <w:lang w:val="en-US"/>
        </w:rPr>
        <w:t xml:space="preserve"> see</w:t>
      </w:r>
      <w:r w:rsidRPr="006D6FDB">
        <w:rPr>
          <w:rFonts w:cs="Times New Roman"/>
        </w:rPr>
        <w:t xml:space="preserve"> </w:t>
      </w:r>
      <w:r w:rsidRPr="006D6FDB">
        <w:rPr>
          <w:rFonts w:cs="Times New Roman"/>
          <w:lang w:val="en-US"/>
        </w:rPr>
        <w:t>“</w:t>
      </w:r>
      <w:r w:rsidRPr="006D6FDB">
        <w:rPr>
          <w:rFonts w:cs="Times New Roman"/>
        </w:rPr>
        <w:t>I</w:t>
      </w:r>
      <w:r w:rsidRPr="006D6FDB">
        <w:rPr>
          <w:rFonts w:cs="Times New Roman"/>
          <w:lang w:val="en-US"/>
        </w:rPr>
        <w:t xml:space="preserve"> </w:t>
      </w:r>
      <w:r w:rsidRPr="006D6FDB">
        <w:rPr>
          <w:rFonts w:cs="Times New Roman"/>
        </w:rPr>
        <w:t xml:space="preserve">Discovered the Phillips Curve: </w:t>
      </w:r>
      <w:r>
        <w:rPr>
          <w:rFonts w:cs="Times New Roman"/>
          <w:lang w:val="en-US"/>
        </w:rPr>
        <w:t>“</w:t>
      </w:r>
      <w:r w:rsidRPr="006D6FDB">
        <w:rPr>
          <w:rFonts w:cs="Times New Roman"/>
        </w:rPr>
        <w:t>A Statistical Relation between Unemployment and Price Changes</w:t>
      </w:r>
      <w:r>
        <w:rPr>
          <w:rFonts w:cs="Times New Roman"/>
          <w:lang w:val="en-US"/>
        </w:rPr>
        <w:t>” by Fischer</w:t>
      </w:r>
      <w:sdt>
        <w:sdtPr>
          <w:rPr>
            <w:rFonts w:cs="Times New Roman"/>
          </w:rPr>
          <w:id w:val="-487556767"/>
          <w:citation/>
        </w:sdtPr>
        <w:sdtContent>
          <w:r w:rsidRPr="006D6FDB">
            <w:rPr>
              <w:rFonts w:cs="Times New Roman"/>
            </w:rPr>
            <w:fldChar w:fldCharType="begin"/>
          </w:r>
          <w:r>
            <w:rPr>
              <w:rFonts w:cs="Times New Roman"/>
              <w:lang w:val="en-US"/>
            </w:rPr>
            <w:instrText xml:space="preserve">CITATION Fis73 \n  \t  \l 1033 </w:instrText>
          </w:r>
          <w:r w:rsidRPr="006D6FDB">
            <w:rPr>
              <w:rFonts w:cs="Times New Roman"/>
            </w:rPr>
            <w:fldChar w:fldCharType="separate"/>
          </w:r>
          <w:r>
            <w:rPr>
              <w:rFonts w:cs="Times New Roman"/>
              <w:noProof/>
            </w:rPr>
            <w:t xml:space="preserve"> </w:t>
          </w:r>
          <w:r w:rsidRPr="003E7FCA">
            <w:rPr>
              <w:rFonts w:cs="Times New Roman"/>
              <w:noProof/>
            </w:rPr>
            <w:t>(1973)</w:t>
          </w:r>
          <w:r w:rsidRPr="006D6FDB">
            <w:rPr>
              <w:rFonts w:cs="Times New Roman"/>
            </w:rPr>
            <w:fldChar w:fldCharType="end"/>
          </w:r>
        </w:sdtContent>
      </w:sdt>
      <w:r>
        <w:rPr>
          <w:rFonts w:cs="Times New Roman"/>
          <w:lang w:val="en-US"/>
        </w:rPr>
        <w:t>. S</w:t>
      </w:r>
      <w:r w:rsidRPr="006D6FDB">
        <w:rPr>
          <w:rFonts w:cs="Times New Roman"/>
          <w:lang w:val="en-US"/>
        </w:rPr>
        <w:t>ee “Aggregate and Individual Price Adjustment</w:t>
      </w:r>
      <w:r>
        <w:rPr>
          <w:rFonts w:cs="Times New Roman"/>
          <w:lang w:val="en-US"/>
        </w:rPr>
        <w:t xml:space="preserve">” by </w:t>
      </w:r>
      <w:r w:rsidRPr="00E840C0">
        <w:rPr>
          <w:rFonts w:cs="Times New Roman"/>
          <w:lang w:val="en-US"/>
        </w:rPr>
        <w:t xml:space="preserve">Blanchard, Gordon, </w:t>
      </w:r>
      <w:r>
        <w:rPr>
          <w:rFonts w:cs="Times New Roman"/>
          <w:lang w:val="en-US"/>
        </w:rPr>
        <w:t>and</w:t>
      </w:r>
      <w:r w:rsidRPr="00E840C0">
        <w:rPr>
          <w:rFonts w:cs="Times New Roman"/>
          <w:lang w:val="en-US"/>
        </w:rPr>
        <w:t xml:space="preserve"> Sims</w:t>
      </w:r>
      <w:r w:rsidRPr="006D6FDB">
        <w:rPr>
          <w:rFonts w:cs="Times New Roman"/>
          <w:lang w:val="en-US"/>
        </w:rPr>
        <w:t xml:space="preserve"> </w:t>
      </w:r>
      <w:sdt>
        <w:sdtPr>
          <w:rPr>
            <w:rFonts w:cs="Times New Roman"/>
            <w:lang w:val="en-US"/>
          </w:rPr>
          <w:id w:val="-1591233070"/>
          <w:citation/>
        </w:sdtPr>
        <w:sdtContent>
          <w:r w:rsidRPr="006D6FDB">
            <w:rPr>
              <w:rFonts w:cs="Times New Roman"/>
              <w:lang w:val="en-US"/>
            </w:rPr>
            <w:fldChar w:fldCharType="begin"/>
          </w:r>
          <w:r>
            <w:rPr>
              <w:rFonts w:cs="Times New Roman"/>
              <w:lang w:val="en-US"/>
            </w:rPr>
            <w:instrText xml:space="preserve">CITATION Bla87 \n  \t  \l 1033 </w:instrText>
          </w:r>
          <w:r w:rsidRPr="006D6FDB">
            <w:rPr>
              <w:rFonts w:cs="Times New Roman"/>
              <w:lang w:val="en-US"/>
            </w:rPr>
            <w:fldChar w:fldCharType="separate"/>
          </w:r>
          <w:r w:rsidRPr="00E840C0">
            <w:rPr>
              <w:rFonts w:cs="Times New Roman"/>
              <w:noProof/>
              <w:lang w:val="en-US"/>
            </w:rPr>
            <w:t>(1987)</w:t>
          </w:r>
          <w:r w:rsidRPr="006D6FDB">
            <w:rPr>
              <w:rFonts w:cs="Times New Roman"/>
              <w:lang w:val="en-US"/>
            </w:rPr>
            <w:fldChar w:fldCharType="end"/>
          </w:r>
        </w:sdtContent>
      </w:sdt>
      <w:r>
        <w:rPr>
          <w:rFonts w:cs="Times New Roman"/>
          <w:lang w:val="en-US"/>
        </w:rPr>
        <w:t xml:space="preserve"> for</w:t>
      </w:r>
      <w:r w:rsidRPr="00E133D2">
        <w:rPr>
          <w:rFonts w:cs="Times New Roman"/>
          <w:lang w:val="en-US"/>
        </w:rPr>
        <w:t xml:space="preserve"> </w:t>
      </w:r>
      <w:r w:rsidRPr="006D6FDB">
        <w:rPr>
          <w:rFonts w:cs="Times New Roman"/>
          <w:lang w:val="en-US"/>
        </w:rPr>
        <w:t xml:space="preserve">input-output supply chains’ impact on </w:t>
      </w:r>
      <w:r>
        <w:rPr>
          <w:rFonts w:cs="Times New Roman"/>
          <w:lang w:val="en-US"/>
        </w:rPr>
        <w:t xml:space="preserve">the </w:t>
      </w:r>
      <w:r w:rsidRPr="006D6FDB">
        <w:rPr>
          <w:rFonts w:cs="Times New Roman"/>
          <w:lang w:val="en-US"/>
        </w:rPr>
        <w:t>sluggishness of inflation</w:t>
      </w:r>
      <w:r>
        <w:rPr>
          <w:rFonts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5A089" w14:textId="2FE94E10" w:rsidR="00B35575" w:rsidRDefault="00B35575" w:rsidP="00D535E0">
    <w:pPr>
      <w:pStyle w:val="Header"/>
      <w:ind w:left="0" w:firstLine="0"/>
      <w:rPr>
        <w:rFonts w:ascii="Verdana" w:hAnsi="Verdana"/>
        <w:i/>
        <w:sz w:val="16"/>
        <w:szCs w:val="16"/>
      </w:rPr>
    </w:pPr>
    <w:proofErr w:type="spellStart"/>
    <w:r w:rsidRPr="0059320B">
      <w:rPr>
        <w:rFonts w:ascii="Verdana" w:hAnsi="Verdana"/>
        <w:i/>
        <w:sz w:val="16"/>
        <w:szCs w:val="16"/>
      </w:rPr>
      <w:t>i</w:t>
    </w:r>
    <w:r>
      <w:rPr>
        <w:rFonts w:ascii="Verdana" w:hAnsi="Verdana"/>
        <w:i/>
        <w:sz w:val="16"/>
        <w:szCs w:val="16"/>
      </w:rPr>
      <w:t>RASD</w:t>
    </w:r>
    <w:proofErr w:type="spellEnd"/>
    <w:r>
      <w:rPr>
        <w:rFonts w:ascii="Verdana" w:hAnsi="Verdana"/>
        <w:i/>
        <w:sz w:val="16"/>
        <w:szCs w:val="16"/>
      </w:rPr>
      <w:t xml:space="preserve"> Journal of Economics 6</w:t>
    </w:r>
    <w:r w:rsidRPr="0008343C">
      <w:rPr>
        <w:rFonts w:ascii="Verdana" w:hAnsi="Verdana"/>
        <w:i/>
        <w:sz w:val="16"/>
        <w:szCs w:val="16"/>
      </w:rPr>
      <w:t>(</w:t>
    </w:r>
    <w:r>
      <w:rPr>
        <w:rFonts w:ascii="Verdana" w:hAnsi="Verdana"/>
        <w:i/>
        <w:sz w:val="16"/>
        <w:szCs w:val="16"/>
      </w:rPr>
      <w:t>2</w:t>
    </w:r>
    <w:r w:rsidRPr="0008343C">
      <w:rPr>
        <w:rFonts w:ascii="Verdana" w:hAnsi="Verdana"/>
        <w:i/>
        <w:sz w:val="16"/>
        <w:szCs w:val="16"/>
      </w:rPr>
      <w:t>), 20</w:t>
    </w:r>
    <w:r>
      <w:rPr>
        <w:rFonts w:ascii="Verdana" w:hAnsi="Verdana"/>
        <w:i/>
        <w:sz w:val="16"/>
        <w:szCs w:val="16"/>
      </w:rPr>
      <w:t>24</w:t>
    </w:r>
  </w:p>
  <w:p w14:paraId="5ECC5852" w14:textId="77777777" w:rsidR="00B35575" w:rsidRDefault="00B35575" w:rsidP="00D535E0">
    <w:pP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929B" w14:textId="6682DEE4" w:rsidR="00B35575" w:rsidRPr="003F644E" w:rsidRDefault="00B35575" w:rsidP="00D535E0">
    <w:pPr>
      <w:pStyle w:val="Header"/>
      <w:jc w:val="right"/>
      <w:rPr>
        <w:rFonts w:ascii="Verdana" w:hAnsi="Verdana"/>
        <w:i/>
        <w:sz w:val="16"/>
        <w:szCs w:val="16"/>
      </w:rPr>
    </w:pPr>
    <w:bookmarkStart w:id="47" w:name="_Hlk168844505"/>
    <w:r w:rsidRPr="00767D0A">
      <w:rPr>
        <w:rFonts w:ascii="Verdana" w:hAnsi="Verdana"/>
        <w:sz w:val="16"/>
        <w:szCs w:val="16"/>
      </w:rPr>
      <w:t>Tahira Tauseef, Amtul R. Chaudhary, Tahira Tauheed</w:t>
    </w:r>
  </w:p>
  <w:bookmarkEnd w:id="47"/>
  <w:p w14:paraId="7FC103EB" w14:textId="77777777" w:rsidR="00B35575" w:rsidRPr="007C6E6E" w:rsidRDefault="00B35575" w:rsidP="00D535E0">
    <w:pPr>
      <w:pStyle w:val="Header"/>
      <w:jc w:val="right"/>
      <w:rPr>
        <w:rFonts w:ascii="Verdana" w:hAnsi="Verdana"/>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5EA39" w14:textId="68FA1583" w:rsidR="00B35575" w:rsidRDefault="00B35575" w:rsidP="00D535E0">
    <w:pPr>
      <w:pStyle w:val="Header"/>
    </w:pPr>
    <w:r w:rsidRPr="008022FF">
      <w:rPr>
        <w:rFonts w:eastAsiaTheme="minorHAnsi"/>
        <w:sz w:val="23"/>
        <w:szCs w:val="23"/>
      </w:rPr>
      <w:t>https://doi.org/10.52131/joe.202</w:t>
    </w:r>
    <w:r>
      <w:rPr>
        <w:rFonts w:eastAsiaTheme="minorHAnsi"/>
        <w:sz w:val="23"/>
        <w:szCs w:val="23"/>
      </w:rPr>
      <w:t>4</w:t>
    </w:r>
    <w:r w:rsidRPr="008022FF">
      <w:rPr>
        <w:rFonts w:eastAsiaTheme="minorHAnsi"/>
        <w:sz w:val="23"/>
        <w:szCs w:val="23"/>
      </w:rPr>
      <w:t>.</w:t>
    </w:r>
    <w:r w:rsidRPr="00927573">
      <w:rPr>
        <w:rFonts w:eastAsiaTheme="minorHAnsi"/>
        <w:sz w:val="23"/>
        <w:szCs w:val="23"/>
      </w:rPr>
      <w:t>0</w:t>
    </w:r>
    <w:r>
      <w:rPr>
        <w:rFonts w:eastAsiaTheme="minorHAnsi"/>
        <w:sz w:val="23"/>
        <w:szCs w:val="23"/>
      </w:rPr>
      <w:t>6</w:t>
    </w:r>
    <w:r w:rsidRPr="00927573">
      <w:rPr>
        <w:rFonts w:eastAsiaTheme="minorHAnsi"/>
        <w:sz w:val="23"/>
        <w:szCs w:val="23"/>
      </w:rPr>
      <w:t>0</w:t>
    </w:r>
    <w:r>
      <w:rPr>
        <w:rFonts w:eastAsiaTheme="minorHAnsi"/>
        <w:sz w:val="23"/>
        <w:szCs w:val="23"/>
      </w:rPr>
      <w:t>2</w:t>
    </w:r>
    <w:r w:rsidRPr="00927573">
      <w:rPr>
        <w:rFonts w:eastAsiaTheme="minorHAnsi"/>
        <w:sz w:val="23"/>
        <w:szCs w:val="23"/>
      </w:rPr>
      <w:t>.0</w:t>
    </w:r>
    <w:r>
      <w:rPr>
        <w:rFonts w:eastAsiaTheme="minorHAnsi"/>
        <w:sz w:val="23"/>
        <w:szCs w:val="23"/>
      </w:rPr>
      <w:t>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212BF4E"/>
    <w:lvl w:ilvl="0">
      <w:start w:val="1"/>
      <w:numFmt w:val="decimal"/>
      <w:pStyle w:val="ListNumber"/>
      <w:lvlText w:val="%1."/>
      <w:lvlJc w:val="left"/>
      <w:pPr>
        <w:tabs>
          <w:tab w:val="num" w:pos="360"/>
        </w:tabs>
        <w:ind w:left="360" w:hanging="360"/>
      </w:pPr>
    </w:lvl>
  </w:abstractNum>
  <w:abstractNum w:abstractNumId="1" w15:restartNumberingAfterBreak="0">
    <w:nsid w:val="02D72A19"/>
    <w:multiLevelType w:val="singleLevel"/>
    <w:tmpl w:val="5D424376"/>
    <w:lvl w:ilvl="0">
      <w:start w:val="1"/>
      <w:numFmt w:val="bullet"/>
      <w:pStyle w:val="bulletlist"/>
      <w:lvlText w:val=""/>
      <w:lvlJc w:val="left"/>
      <w:pPr>
        <w:tabs>
          <w:tab w:val="num" w:pos="648"/>
        </w:tabs>
        <w:ind w:left="648" w:hanging="360"/>
      </w:pPr>
      <w:rPr>
        <w:rFonts w:ascii="Symbol" w:eastAsia="Symbol" w:hAnsi="Symbol" w:hint="default"/>
        <w:b w:val="0"/>
        <w:i w:val="0"/>
        <w:strike w:val="0"/>
        <w:color w:val="auto"/>
        <w:position w:val="0"/>
        <w:sz w:val="20"/>
        <w:u w:val="none"/>
        <w:shd w:val="clear" w:color="auto" w:fill="auto"/>
      </w:rPr>
    </w:lvl>
  </w:abstractNum>
  <w:abstractNum w:abstractNumId="2" w15:restartNumberingAfterBreak="0">
    <w:nsid w:val="0FA27B36"/>
    <w:multiLevelType w:val="hybridMultilevel"/>
    <w:tmpl w:val="A06CD4D0"/>
    <w:lvl w:ilvl="0" w:tplc="C49C2EA0">
      <w:start w:val="1"/>
      <w:numFmt w:val="bullet"/>
      <w:pStyle w:val="JOM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46650"/>
    <w:multiLevelType w:val="singleLevel"/>
    <w:tmpl w:val="8B301ABC"/>
    <w:lvl w:ilvl="0">
      <w:start w:val="1"/>
      <w:numFmt w:val="lowerRoman"/>
      <w:pStyle w:val="Subnumbers"/>
      <w:lvlText w:val="(%1)"/>
      <w:lvlJc w:val="left"/>
      <w:pPr>
        <w:tabs>
          <w:tab w:val="num" w:pos="1440"/>
        </w:tabs>
        <w:ind w:left="1440" w:hanging="360"/>
      </w:pPr>
      <w:rPr>
        <w:rFonts w:ascii="Times New Roman" w:eastAsia="Times New Roman" w:hAnsi="Times New Roman" w:hint="default"/>
        <w:b w:val="0"/>
        <w:i w:val="0"/>
        <w:strike w:val="0"/>
        <w:color w:val="auto"/>
        <w:position w:val="0"/>
        <w:sz w:val="24"/>
        <w:u w:val="none"/>
        <w:shd w:val="clear" w:color="auto" w:fill="auto"/>
      </w:rPr>
    </w:lvl>
  </w:abstractNum>
  <w:abstractNum w:abstractNumId="4"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1F163999"/>
    <w:multiLevelType w:val="multilevel"/>
    <w:tmpl w:val="6748AC7C"/>
    <w:lvl w:ilvl="0">
      <w:start w:val="1"/>
      <w:numFmt w:val="decimal"/>
      <w:pStyle w:val="multilevelheads"/>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F1E52D6"/>
    <w:multiLevelType w:val="multilevel"/>
    <w:tmpl w:val="3F808828"/>
    <w:lvl w:ilvl="0">
      <w:start w:val="1"/>
      <w:numFmt w:val="decimal"/>
      <w:pStyle w:val="sectionhead1"/>
      <w:lvlText w:val="%1."/>
      <w:lvlJc w:val="left"/>
      <w:pPr>
        <w:tabs>
          <w:tab w:val="num" w:pos="720"/>
        </w:tabs>
        <w:ind w:left="720" w:hanging="360"/>
      </w:pPr>
      <w:rPr>
        <w:rFonts w:ascii="Times New Roman" w:eastAsia="Times New Roman" w:hAnsi="Times New Roman" w:hint="default"/>
        <w:b w:val="0"/>
        <w:i w:val="0"/>
        <w:strike w:val="0"/>
        <w:color w:val="auto"/>
        <w:position w:val="0"/>
        <w:sz w:val="20"/>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9" w15:restartNumberingAfterBreak="0">
    <w:nsid w:val="2FE22AA2"/>
    <w:multiLevelType w:val="hybridMultilevel"/>
    <w:tmpl w:val="75164CDC"/>
    <w:lvl w:ilvl="0" w:tplc="248C7346">
      <w:start w:val="1"/>
      <w:numFmt w:val="decimal"/>
      <w:pStyle w:val="JOMN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B3B84"/>
    <w:multiLevelType w:val="multilevel"/>
    <w:tmpl w:val="BF5A8A38"/>
    <w:lvl w:ilvl="0">
      <w:start w:val="1"/>
      <w:numFmt w:val="bullet"/>
      <w:pStyle w:val="Bullet"/>
      <w:lvlText w:val=""/>
      <w:lvlJc w:val="left"/>
      <w:pPr>
        <w:tabs>
          <w:tab w:val="num" w:pos="360"/>
        </w:tabs>
        <w:ind w:left="240" w:hanging="240"/>
      </w:pPr>
      <w:rPr>
        <w:rFonts w:ascii="Wingdings" w:hAnsi="Wingdings"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1" w15:restartNumberingAfterBreak="0">
    <w:nsid w:val="3D287186"/>
    <w:multiLevelType w:val="multilevel"/>
    <w:tmpl w:val="FC362D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558B0611"/>
    <w:multiLevelType w:val="multilevel"/>
    <w:tmpl w:val="F45AE56C"/>
    <w:styleLink w:val="Style2"/>
    <w:lvl w:ilvl="0">
      <w:start w:val="2"/>
      <w:numFmt w:val="decimal"/>
      <w:lvlText w:val="%1"/>
      <w:lvlJc w:val="left"/>
      <w:pPr>
        <w:ind w:left="360" w:hanging="360"/>
      </w:pPr>
      <w:rPr>
        <w:rFonts w:hint="default"/>
      </w:rPr>
    </w:lvl>
    <w:lvl w:ilvl="1">
      <w:start w:val="3"/>
      <w:numFmt w:val="none"/>
      <w:lvlText w:val="6.1.2"/>
      <w:lvlJc w:val="left"/>
      <w:pPr>
        <w:ind w:left="1440" w:hanging="360"/>
      </w:pPr>
      <w:rPr>
        <w:rFonts w:hint="default"/>
      </w:rPr>
    </w:lvl>
    <w:lvl w:ilvl="2">
      <w:start w:val="1"/>
      <w:numFmt w:val="none"/>
      <w:lvlText w:val="6.1.2.1"/>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6"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15:restartNumberingAfterBreak="0">
    <w:nsid w:val="68F955F9"/>
    <w:multiLevelType w:val="hybridMultilevel"/>
    <w:tmpl w:val="9E8874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936AB2"/>
    <w:multiLevelType w:val="multilevel"/>
    <w:tmpl w:val="504622B8"/>
    <w:styleLink w:val="Style3"/>
    <w:lvl w:ilvl="0">
      <w:start w:val="1"/>
      <w:numFmt w:val="decimal"/>
      <w:lvlText w:val="4.%1"/>
      <w:lvlJc w:val="left"/>
      <w:pPr>
        <w:ind w:left="432" w:hanging="432"/>
      </w:pPr>
      <w:rPr>
        <w:rFonts w:hint="default"/>
        <w:b/>
        <w:bCs w:val="0"/>
        <w:i w:val="0"/>
        <w:iCs w:val="0"/>
        <w:caps w:val="0"/>
        <w:smallCaps w:val="0"/>
        <w:strike w:val="0"/>
        <w:dstrike w:val="0"/>
        <w:snapToGrid w:val="0"/>
        <w:vanish w:val="0"/>
        <w:color w:val="auto"/>
        <w:spacing w:val="0"/>
        <w:w w:val="0"/>
        <w:kern w:val="0"/>
        <w:position w:val="0"/>
        <w:szCs w:val="0"/>
        <w:u w:val="none"/>
        <w:vertAlign w:val="baseline"/>
        <w:em w:val="none"/>
      </w:rPr>
    </w:lvl>
    <w:lvl w:ilvl="1">
      <w:start w:val="5"/>
      <w:numFmt w:val="decimal"/>
      <w:lvlText w:val="4.%2.1"/>
      <w:lvlJc w:val="left"/>
      <w:pPr>
        <w:ind w:left="666" w:hanging="576"/>
      </w:pPr>
      <w:rPr>
        <w:rFonts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3414"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lvlText w:val="4.5.%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63710979">
    <w:abstractNumId w:val="2"/>
  </w:num>
  <w:num w:numId="2" w16cid:durableId="913318033">
    <w:abstractNumId w:val="0"/>
  </w:num>
  <w:num w:numId="3" w16cid:durableId="832180343">
    <w:abstractNumId w:val="9"/>
  </w:num>
  <w:num w:numId="4" w16cid:durableId="1862814195">
    <w:abstractNumId w:val="13"/>
  </w:num>
  <w:num w:numId="5" w16cid:durableId="1125388829">
    <w:abstractNumId w:val="6"/>
  </w:num>
  <w:num w:numId="6" w16cid:durableId="981037357">
    <w:abstractNumId w:val="4"/>
  </w:num>
  <w:num w:numId="7" w16cid:durableId="1683848473">
    <w:abstractNumId w:val="12"/>
  </w:num>
  <w:num w:numId="8" w16cid:durableId="678654480">
    <w:abstractNumId w:val="16"/>
  </w:num>
  <w:num w:numId="9" w16cid:durableId="1638297857">
    <w:abstractNumId w:val="5"/>
  </w:num>
  <w:num w:numId="10" w16cid:durableId="55010747">
    <w:abstractNumId w:val="10"/>
  </w:num>
  <w:num w:numId="11" w16cid:durableId="236132272">
    <w:abstractNumId w:val="15"/>
  </w:num>
  <w:num w:numId="12" w16cid:durableId="1497645619">
    <w:abstractNumId w:val="3"/>
  </w:num>
  <w:num w:numId="13" w16cid:durableId="1340082716">
    <w:abstractNumId w:val="1"/>
  </w:num>
  <w:num w:numId="14" w16cid:durableId="112486764">
    <w:abstractNumId w:val="8"/>
  </w:num>
  <w:num w:numId="15" w16cid:durableId="330333074">
    <w:abstractNumId w:val="14"/>
  </w:num>
  <w:num w:numId="16" w16cid:durableId="1926181267">
    <w:abstractNumId w:val="18"/>
  </w:num>
  <w:num w:numId="17" w16cid:durableId="1627543772">
    <w:abstractNumId w:val="7"/>
  </w:num>
  <w:num w:numId="18" w16cid:durableId="1296328985">
    <w:abstractNumId w:val="11"/>
  </w:num>
  <w:num w:numId="19" w16cid:durableId="155893185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sLCwMDUwMzWyNDZV0lEKTi0uzszPAykwMqgFAEmDfpAtAAAA"/>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808A0"/>
    <w:rsid w:val="00000AAF"/>
    <w:rsid w:val="00004373"/>
    <w:rsid w:val="00005E38"/>
    <w:rsid w:val="00007069"/>
    <w:rsid w:val="0000730A"/>
    <w:rsid w:val="00007A7E"/>
    <w:rsid w:val="00012323"/>
    <w:rsid w:val="0001347E"/>
    <w:rsid w:val="00013E24"/>
    <w:rsid w:val="000145DD"/>
    <w:rsid w:val="000150CF"/>
    <w:rsid w:val="00015AC5"/>
    <w:rsid w:val="00016F66"/>
    <w:rsid w:val="000178C3"/>
    <w:rsid w:val="00017F1B"/>
    <w:rsid w:val="00017FB3"/>
    <w:rsid w:val="00020E9D"/>
    <w:rsid w:val="00021D9E"/>
    <w:rsid w:val="0002313F"/>
    <w:rsid w:val="00023973"/>
    <w:rsid w:val="00024A9F"/>
    <w:rsid w:val="00026457"/>
    <w:rsid w:val="00026826"/>
    <w:rsid w:val="00027340"/>
    <w:rsid w:val="00027D3A"/>
    <w:rsid w:val="0003115D"/>
    <w:rsid w:val="0003116A"/>
    <w:rsid w:val="00031E9C"/>
    <w:rsid w:val="00032027"/>
    <w:rsid w:val="00034240"/>
    <w:rsid w:val="00034CCB"/>
    <w:rsid w:val="000357D4"/>
    <w:rsid w:val="000362E7"/>
    <w:rsid w:val="00036651"/>
    <w:rsid w:val="00036FF2"/>
    <w:rsid w:val="0003732B"/>
    <w:rsid w:val="000400F6"/>
    <w:rsid w:val="000403E6"/>
    <w:rsid w:val="00041F4B"/>
    <w:rsid w:val="00042538"/>
    <w:rsid w:val="00045098"/>
    <w:rsid w:val="000465E0"/>
    <w:rsid w:val="00050AF0"/>
    <w:rsid w:val="00050ED8"/>
    <w:rsid w:val="00051DB8"/>
    <w:rsid w:val="0005225A"/>
    <w:rsid w:val="00052FCF"/>
    <w:rsid w:val="00054E56"/>
    <w:rsid w:val="00055846"/>
    <w:rsid w:val="0005602D"/>
    <w:rsid w:val="00056938"/>
    <w:rsid w:val="000569AB"/>
    <w:rsid w:val="00057C84"/>
    <w:rsid w:val="00057E99"/>
    <w:rsid w:val="000608AA"/>
    <w:rsid w:val="0006192D"/>
    <w:rsid w:val="00062B5C"/>
    <w:rsid w:val="00062F20"/>
    <w:rsid w:val="0006396B"/>
    <w:rsid w:val="00064107"/>
    <w:rsid w:val="000645CD"/>
    <w:rsid w:val="00064BC1"/>
    <w:rsid w:val="00065474"/>
    <w:rsid w:val="000662DD"/>
    <w:rsid w:val="00067E2E"/>
    <w:rsid w:val="000700CC"/>
    <w:rsid w:val="0007054A"/>
    <w:rsid w:val="0007100C"/>
    <w:rsid w:val="00071B2E"/>
    <w:rsid w:val="00072ED5"/>
    <w:rsid w:val="00073866"/>
    <w:rsid w:val="000759A8"/>
    <w:rsid w:val="00075B7D"/>
    <w:rsid w:val="00080B5F"/>
    <w:rsid w:val="00080D27"/>
    <w:rsid w:val="00080D4C"/>
    <w:rsid w:val="000823B8"/>
    <w:rsid w:val="00084B51"/>
    <w:rsid w:val="00084F60"/>
    <w:rsid w:val="000900B8"/>
    <w:rsid w:val="000906EF"/>
    <w:rsid w:val="00091462"/>
    <w:rsid w:val="00092D3A"/>
    <w:rsid w:val="00094E85"/>
    <w:rsid w:val="00095731"/>
    <w:rsid w:val="0009666F"/>
    <w:rsid w:val="000967A9"/>
    <w:rsid w:val="0009680C"/>
    <w:rsid w:val="000A01D8"/>
    <w:rsid w:val="000A03DA"/>
    <w:rsid w:val="000A1746"/>
    <w:rsid w:val="000A2279"/>
    <w:rsid w:val="000A3503"/>
    <w:rsid w:val="000A3578"/>
    <w:rsid w:val="000A36B5"/>
    <w:rsid w:val="000A3EBA"/>
    <w:rsid w:val="000A3ECE"/>
    <w:rsid w:val="000A4795"/>
    <w:rsid w:val="000A5148"/>
    <w:rsid w:val="000A5B55"/>
    <w:rsid w:val="000A69E3"/>
    <w:rsid w:val="000A6D5C"/>
    <w:rsid w:val="000A7058"/>
    <w:rsid w:val="000B0176"/>
    <w:rsid w:val="000B03BA"/>
    <w:rsid w:val="000B0905"/>
    <w:rsid w:val="000B144B"/>
    <w:rsid w:val="000B289E"/>
    <w:rsid w:val="000B2CC3"/>
    <w:rsid w:val="000B3855"/>
    <w:rsid w:val="000B46E5"/>
    <w:rsid w:val="000B5479"/>
    <w:rsid w:val="000B7732"/>
    <w:rsid w:val="000C12D4"/>
    <w:rsid w:val="000C17EB"/>
    <w:rsid w:val="000C25D5"/>
    <w:rsid w:val="000C32A9"/>
    <w:rsid w:val="000C36B8"/>
    <w:rsid w:val="000C37CD"/>
    <w:rsid w:val="000C5F32"/>
    <w:rsid w:val="000C6059"/>
    <w:rsid w:val="000C6494"/>
    <w:rsid w:val="000C672E"/>
    <w:rsid w:val="000C6F9E"/>
    <w:rsid w:val="000D032B"/>
    <w:rsid w:val="000D1F2C"/>
    <w:rsid w:val="000D32B4"/>
    <w:rsid w:val="000D50B2"/>
    <w:rsid w:val="000D5462"/>
    <w:rsid w:val="000D5C01"/>
    <w:rsid w:val="000D64A4"/>
    <w:rsid w:val="000D6AE7"/>
    <w:rsid w:val="000E2307"/>
    <w:rsid w:val="000E2A40"/>
    <w:rsid w:val="000E2D2A"/>
    <w:rsid w:val="000E4476"/>
    <w:rsid w:val="000E6A7D"/>
    <w:rsid w:val="000E73D3"/>
    <w:rsid w:val="000F195C"/>
    <w:rsid w:val="000F2AF7"/>
    <w:rsid w:val="000F5E0A"/>
    <w:rsid w:val="000F5E1F"/>
    <w:rsid w:val="000F6BB1"/>
    <w:rsid w:val="000F6DAB"/>
    <w:rsid w:val="000F7601"/>
    <w:rsid w:val="0010056C"/>
    <w:rsid w:val="00101FF7"/>
    <w:rsid w:val="00102398"/>
    <w:rsid w:val="001034F4"/>
    <w:rsid w:val="001036FB"/>
    <w:rsid w:val="00103EAA"/>
    <w:rsid w:val="0010407E"/>
    <w:rsid w:val="0010471C"/>
    <w:rsid w:val="001070B2"/>
    <w:rsid w:val="0011114C"/>
    <w:rsid w:val="00111BD7"/>
    <w:rsid w:val="00111F44"/>
    <w:rsid w:val="00112C17"/>
    <w:rsid w:val="00112F45"/>
    <w:rsid w:val="0011384F"/>
    <w:rsid w:val="00115E8F"/>
    <w:rsid w:val="00116517"/>
    <w:rsid w:val="0011672A"/>
    <w:rsid w:val="00116750"/>
    <w:rsid w:val="0011697C"/>
    <w:rsid w:val="00120285"/>
    <w:rsid w:val="00121BBA"/>
    <w:rsid w:val="00122251"/>
    <w:rsid w:val="0012336F"/>
    <w:rsid w:val="00123DA0"/>
    <w:rsid w:val="001265A4"/>
    <w:rsid w:val="00127C08"/>
    <w:rsid w:val="0013090B"/>
    <w:rsid w:val="00130ABC"/>
    <w:rsid w:val="00130B47"/>
    <w:rsid w:val="00130D92"/>
    <w:rsid w:val="00131396"/>
    <w:rsid w:val="00132D6A"/>
    <w:rsid w:val="00132E6D"/>
    <w:rsid w:val="001339D5"/>
    <w:rsid w:val="001343D5"/>
    <w:rsid w:val="00135207"/>
    <w:rsid w:val="0013593E"/>
    <w:rsid w:val="00136006"/>
    <w:rsid w:val="00136308"/>
    <w:rsid w:val="00136454"/>
    <w:rsid w:val="001367B2"/>
    <w:rsid w:val="0013724A"/>
    <w:rsid w:val="001375D8"/>
    <w:rsid w:val="001413A8"/>
    <w:rsid w:val="00141FDA"/>
    <w:rsid w:val="001426EB"/>
    <w:rsid w:val="0014371E"/>
    <w:rsid w:val="001449D0"/>
    <w:rsid w:val="00145861"/>
    <w:rsid w:val="00145C3D"/>
    <w:rsid w:val="00145C9B"/>
    <w:rsid w:val="00146DCD"/>
    <w:rsid w:val="0014711E"/>
    <w:rsid w:val="001471C1"/>
    <w:rsid w:val="00147D19"/>
    <w:rsid w:val="00150906"/>
    <w:rsid w:val="00150D65"/>
    <w:rsid w:val="001512FC"/>
    <w:rsid w:val="00151E9D"/>
    <w:rsid w:val="00152069"/>
    <w:rsid w:val="00152644"/>
    <w:rsid w:val="00153ED3"/>
    <w:rsid w:val="00154257"/>
    <w:rsid w:val="00154D84"/>
    <w:rsid w:val="00154E9E"/>
    <w:rsid w:val="0015531A"/>
    <w:rsid w:val="0015778C"/>
    <w:rsid w:val="001611A9"/>
    <w:rsid w:val="00161429"/>
    <w:rsid w:val="001617F2"/>
    <w:rsid w:val="00163358"/>
    <w:rsid w:val="00163A1A"/>
    <w:rsid w:val="00163C63"/>
    <w:rsid w:val="001650D8"/>
    <w:rsid w:val="00165136"/>
    <w:rsid w:val="00166164"/>
    <w:rsid w:val="001662BA"/>
    <w:rsid w:val="0016707A"/>
    <w:rsid w:val="001670ED"/>
    <w:rsid w:val="00167D3F"/>
    <w:rsid w:val="001701C3"/>
    <w:rsid w:val="00170B1E"/>
    <w:rsid w:val="0017204D"/>
    <w:rsid w:val="00172EE7"/>
    <w:rsid w:val="00175AF7"/>
    <w:rsid w:val="001764D3"/>
    <w:rsid w:val="00176CBC"/>
    <w:rsid w:val="001771E9"/>
    <w:rsid w:val="00177491"/>
    <w:rsid w:val="00177999"/>
    <w:rsid w:val="001801A5"/>
    <w:rsid w:val="00180854"/>
    <w:rsid w:val="00182E3F"/>
    <w:rsid w:val="00182F67"/>
    <w:rsid w:val="00183921"/>
    <w:rsid w:val="00184E48"/>
    <w:rsid w:val="001860B3"/>
    <w:rsid w:val="00186682"/>
    <w:rsid w:val="00186963"/>
    <w:rsid w:val="00186FEB"/>
    <w:rsid w:val="00187050"/>
    <w:rsid w:val="00187C1F"/>
    <w:rsid w:val="00190FC7"/>
    <w:rsid w:val="00191D71"/>
    <w:rsid w:val="00192038"/>
    <w:rsid w:val="001926B2"/>
    <w:rsid w:val="00193561"/>
    <w:rsid w:val="001A0EA7"/>
    <w:rsid w:val="001A10C7"/>
    <w:rsid w:val="001A13DA"/>
    <w:rsid w:val="001A15A4"/>
    <w:rsid w:val="001A15C8"/>
    <w:rsid w:val="001A3A5D"/>
    <w:rsid w:val="001A3C91"/>
    <w:rsid w:val="001A4985"/>
    <w:rsid w:val="001A49A9"/>
    <w:rsid w:val="001A571F"/>
    <w:rsid w:val="001A67E3"/>
    <w:rsid w:val="001A7CDD"/>
    <w:rsid w:val="001A7DA6"/>
    <w:rsid w:val="001B000A"/>
    <w:rsid w:val="001B168B"/>
    <w:rsid w:val="001B251E"/>
    <w:rsid w:val="001B2644"/>
    <w:rsid w:val="001B35F4"/>
    <w:rsid w:val="001B3724"/>
    <w:rsid w:val="001B446E"/>
    <w:rsid w:val="001B70BA"/>
    <w:rsid w:val="001B7596"/>
    <w:rsid w:val="001B7F0F"/>
    <w:rsid w:val="001C092B"/>
    <w:rsid w:val="001C1064"/>
    <w:rsid w:val="001C228A"/>
    <w:rsid w:val="001C29A7"/>
    <w:rsid w:val="001C31EB"/>
    <w:rsid w:val="001C3472"/>
    <w:rsid w:val="001C38AD"/>
    <w:rsid w:val="001C399E"/>
    <w:rsid w:val="001C4761"/>
    <w:rsid w:val="001C5473"/>
    <w:rsid w:val="001C6A33"/>
    <w:rsid w:val="001D02E9"/>
    <w:rsid w:val="001D069B"/>
    <w:rsid w:val="001D0F5C"/>
    <w:rsid w:val="001D119B"/>
    <w:rsid w:val="001D1E8F"/>
    <w:rsid w:val="001D1E94"/>
    <w:rsid w:val="001D208B"/>
    <w:rsid w:val="001D27C2"/>
    <w:rsid w:val="001D3243"/>
    <w:rsid w:val="001D3E81"/>
    <w:rsid w:val="001D7974"/>
    <w:rsid w:val="001D7CEF"/>
    <w:rsid w:val="001D7D15"/>
    <w:rsid w:val="001E0A35"/>
    <w:rsid w:val="001E123F"/>
    <w:rsid w:val="001E1A1C"/>
    <w:rsid w:val="001E237A"/>
    <w:rsid w:val="001E280E"/>
    <w:rsid w:val="001E285D"/>
    <w:rsid w:val="001E2D53"/>
    <w:rsid w:val="001E2EE8"/>
    <w:rsid w:val="001E43D6"/>
    <w:rsid w:val="001E4832"/>
    <w:rsid w:val="001E48C4"/>
    <w:rsid w:val="001E64C9"/>
    <w:rsid w:val="001E7131"/>
    <w:rsid w:val="001F055F"/>
    <w:rsid w:val="001F0B3C"/>
    <w:rsid w:val="001F153E"/>
    <w:rsid w:val="001F1640"/>
    <w:rsid w:val="001F2EA6"/>
    <w:rsid w:val="001F5665"/>
    <w:rsid w:val="001F58B7"/>
    <w:rsid w:val="001F60BC"/>
    <w:rsid w:val="001F6C1A"/>
    <w:rsid w:val="001F71E7"/>
    <w:rsid w:val="001F7B42"/>
    <w:rsid w:val="00200594"/>
    <w:rsid w:val="002009EC"/>
    <w:rsid w:val="002016A9"/>
    <w:rsid w:val="00203F96"/>
    <w:rsid w:val="0020499B"/>
    <w:rsid w:val="002049FA"/>
    <w:rsid w:val="0020511E"/>
    <w:rsid w:val="00206966"/>
    <w:rsid w:val="00207250"/>
    <w:rsid w:val="002079E9"/>
    <w:rsid w:val="00207B28"/>
    <w:rsid w:val="002114AF"/>
    <w:rsid w:val="002119D7"/>
    <w:rsid w:val="00212548"/>
    <w:rsid w:val="002126CB"/>
    <w:rsid w:val="00216994"/>
    <w:rsid w:val="00217FB0"/>
    <w:rsid w:val="00220C3C"/>
    <w:rsid w:val="002222F8"/>
    <w:rsid w:val="00222AE8"/>
    <w:rsid w:val="00222D3F"/>
    <w:rsid w:val="002230EE"/>
    <w:rsid w:val="00223256"/>
    <w:rsid w:val="00224631"/>
    <w:rsid w:val="00224DF1"/>
    <w:rsid w:val="00226C23"/>
    <w:rsid w:val="00227107"/>
    <w:rsid w:val="0023394D"/>
    <w:rsid w:val="00233F30"/>
    <w:rsid w:val="00236B01"/>
    <w:rsid w:val="00237EC2"/>
    <w:rsid w:val="0024018C"/>
    <w:rsid w:val="002414E3"/>
    <w:rsid w:val="00241AD7"/>
    <w:rsid w:val="00242884"/>
    <w:rsid w:val="00242E54"/>
    <w:rsid w:val="0024300A"/>
    <w:rsid w:val="00243CE2"/>
    <w:rsid w:val="0024510B"/>
    <w:rsid w:val="00245407"/>
    <w:rsid w:val="0024546A"/>
    <w:rsid w:val="002454B7"/>
    <w:rsid w:val="00246045"/>
    <w:rsid w:val="00247CE1"/>
    <w:rsid w:val="00252D36"/>
    <w:rsid w:val="0025364E"/>
    <w:rsid w:val="0025389B"/>
    <w:rsid w:val="0025518C"/>
    <w:rsid w:val="00255686"/>
    <w:rsid w:val="00255709"/>
    <w:rsid w:val="0025594D"/>
    <w:rsid w:val="0025607A"/>
    <w:rsid w:val="002561B8"/>
    <w:rsid w:val="00256571"/>
    <w:rsid w:val="00256BB2"/>
    <w:rsid w:val="0025712D"/>
    <w:rsid w:val="0025713D"/>
    <w:rsid w:val="00257745"/>
    <w:rsid w:val="0026165C"/>
    <w:rsid w:val="002623F4"/>
    <w:rsid w:val="00262426"/>
    <w:rsid w:val="00263750"/>
    <w:rsid w:val="00264DC4"/>
    <w:rsid w:val="00264E27"/>
    <w:rsid w:val="002660F0"/>
    <w:rsid w:val="00266BA1"/>
    <w:rsid w:val="00267919"/>
    <w:rsid w:val="00267A51"/>
    <w:rsid w:val="00267CA5"/>
    <w:rsid w:val="002709EE"/>
    <w:rsid w:val="00270C0C"/>
    <w:rsid w:val="002710D5"/>
    <w:rsid w:val="002716E0"/>
    <w:rsid w:val="00272D17"/>
    <w:rsid w:val="00273BB7"/>
    <w:rsid w:val="002746B6"/>
    <w:rsid w:val="00274856"/>
    <w:rsid w:val="00274AD4"/>
    <w:rsid w:val="00274E99"/>
    <w:rsid w:val="00277331"/>
    <w:rsid w:val="00280A1E"/>
    <w:rsid w:val="00280B2B"/>
    <w:rsid w:val="0028135F"/>
    <w:rsid w:val="0028158B"/>
    <w:rsid w:val="00281E93"/>
    <w:rsid w:val="002821AA"/>
    <w:rsid w:val="00282385"/>
    <w:rsid w:val="002829DA"/>
    <w:rsid w:val="00284DAF"/>
    <w:rsid w:val="00285A94"/>
    <w:rsid w:val="002863B4"/>
    <w:rsid w:val="00286A5E"/>
    <w:rsid w:val="002874C1"/>
    <w:rsid w:val="002910EE"/>
    <w:rsid w:val="0029397F"/>
    <w:rsid w:val="00293FBD"/>
    <w:rsid w:val="0029479A"/>
    <w:rsid w:val="002A14A6"/>
    <w:rsid w:val="002A20B1"/>
    <w:rsid w:val="002A26B0"/>
    <w:rsid w:val="002A4C95"/>
    <w:rsid w:val="002A5324"/>
    <w:rsid w:val="002A56B7"/>
    <w:rsid w:val="002A5F11"/>
    <w:rsid w:val="002A697A"/>
    <w:rsid w:val="002A6B91"/>
    <w:rsid w:val="002A7253"/>
    <w:rsid w:val="002B01A9"/>
    <w:rsid w:val="002B027E"/>
    <w:rsid w:val="002B0CAF"/>
    <w:rsid w:val="002B173D"/>
    <w:rsid w:val="002B1AB6"/>
    <w:rsid w:val="002B39E1"/>
    <w:rsid w:val="002B4D25"/>
    <w:rsid w:val="002B6119"/>
    <w:rsid w:val="002B6212"/>
    <w:rsid w:val="002B74AE"/>
    <w:rsid w:val="002B7571"/>
    <w:rsid w:val="002C0D34"/>
    <w:rsid w:val="002C1EAA"/>
    <w:rsid w:val="002C3A44"/>
    <w:rsid w:val="002C4A8D"/>
    <w:rsid w:val="002C5185"/>
    <w:rsid w:val="002C79A1"/>
    <w:rsid w:val="002C7C2A"/>
    <w:rsid w:val="002D0327"/>
    <w:rsid w:val="002D0567"/>
    <w:rsid w:val="002D1346"/>
    <w:rsid w:val="002D1AFE"/>
    <w:rsid w:val="002D2C02"/>
    <w:rsid w:val="002D416E"/>
    <w:rsid w:val="002D4B61"/>
    <w:rsid w:val="002D5FF3"/>
    <w:rsid w:val="002D74C9"/>
    <w:rsid w:val="002E14DF"/>
    <w:rsid w:val="002E208F"/>
    <w:rsid w:val="002E34FD"/>
    <w:rsid w:val="002E3981"/>
    <w:rsid w:val="002E39E1"/>
    <w:rsid w:val="002E482D"/>
    <w:rsid w:val="002E5275"/>
    <w:rsid w:val="002E5CF3"/>
    <w:rsid w:val="002E6723"/>
    <w:rsid w:val="002E78B9"/>
    <w:rsid w:val="002F0314"/>
    <w:rsid w:val="002F1865"/>
    <w:rsid w:val="002F19C5"/>
    <w:rsid w:val="002F26A5"/>
    <w:rsid w:val="002F29E6"/>
    <w:rsid w:val="002F415A"/>
    <w:rsid w:val="002F55E5"/>
    <w:rsid w:val="002F5D52"/>
    <w:rsid w:val="002F65D0"/>
    <w:rsid w:val="002F711F"/>
    <w:rsid w:val="002F742E"/>
    <w:rsid w:val="002F797E"/>
    <w:rsid w:val="002F7ECD"/>
    <w:rsid w:val="003001BB"/>
    <w:rsid w:val="003007B0"/>
    <w:rsid w:val="003009B3"/>
    <w:rsid w:val="0030172C"/>
    <w:rsid w:val="00302DA6"/>
    <w:rsid w:val="00305C31"/>
    <w:rsid w:val="00306AF0"/>
    <w:rsid w:val="00306B5D"/>
    <w:rsid w:val="00306E44"/>
    <w:rsid w:val="00307433"/>
    <w:rsid w:val="00307B16"/>
    <w:rsid w:val="00312370"/>
    <w:rsid w:val="00312519"/>
    <w:rsid w:val="00316355"/>
    <w:rsid w:val="00317442"/>
    <w:rsid w:val="003176A0"/>
    <w:rsid w:val="003201FB"/>
    <w:rsid w:val="00320807"/>
    <w:rsid w:val="00321383"/>
    <w:rsid w:val="003215BD"/>
    <w:rsid w:val="00321D33"/>
    <w:rsid w:val="00322749"/>
    <w:rsid w:val="003230B8"/>
    <w:rsid w:val="0032327E"/>
    <w:rsid w:val="00323363"/>
    <w:rsid w:val="003248C2"/>
    <w:rsid w:val="003248E7"/>
    <w:rsid w:val="003268BE"/>
    <w:rsid w:val="003271D1"/>
    <w:rsid w:val="00327A44"/>
    <w:rsid w:val="0033036B"/>
    <w:rsid w:val="003317F3"/>
    <w:rsid w:val="00332949"/>
    <w:rsid w:val="00334033"/>
    <w:rsid w:val="00336CE9"/>
    <w:rsid w:val="00337273"/>
    <w:rsid w:val="0033741E"/>
    <w:rsid w:val="0034001A"/>
    <w:rsid w:val="003400CD"/>
    <w:rsid w:val="003402AB"/>
    <w:rsid w:val="0034114C"/>
    <w:rsid w:val="00341FB1"/>
    <w:rsid w:val="00342B0C"/>
    <w:rsid w:val="00343364"/>
    <w:rsid w:val="003436A6"/>
    <w:rsid w:val="00343925"/>
    <w:rsid w:val="003447A0"/>
    <w:rsid w:val="00344AD1"/>
    <w:rsid w:val="00344F73"/>
    <w:rsid w:val="00344F81"/>
    <w:rsid w:val="003453F6"/>
    <w:rsid w:val="00345CF8"/>
    <w:rsid w:val="00346064"/>
    <w:rsid w:val="00346B6C"/>
    <w:rsid w:val="00346C68"/>
    <w:rsid w:val="00346C79"/>
    <w:rsid w:val="003502B8"/>
    <w:rsid w:val="003507EA"/>
    <w:rsid w:val="00350A80"/>
    <w:rsid w:val="00350DAC"/>
    <w:rsid w:val="00351771"/>
    <w:rsid w:val="00351ABE"/>
    <w:rsid w:val="00352654"/>
    <w:rsid w:val="003526CB"/>
    <w:rsid w:val="00352F94"/>
    <w:rsid w:val="00352FC3"/>
    <w:rsid w:val="00354634"/>
    <w:rsid w:val="003547CB"/>
    <w:rsid w:val="00355132"/>
    <w:rsid w:val="003558FE"/>
    <w:rsid w:val="0035614F"/>
    <w:rsid w:val="00356E79"/>
    <w:rsid w:val="00360508"/>
    <w:rsid w:val="0036090C"/>
    <w:rsid w:val="00360D82"/>
    <w:rsid w:val="0036129A"/>
    <w:rsid w:val="00362764"/>
    <w:rsid w:val="003633CD"/>
    <w:rsid w:val="00363C4E"/>
    <w:rsid w:val="00364429"/>
    <w:rsid w:val="003648FF"/>
    <w:rsid w:val="00365622"/>
    <w:rsid w:val="00366208"/>
    <w:rsid w:val="00366394"/>
    <w:rsid w:val="003663F0"/>
    <w:rsid w:val="00366CEC"/>
    <w:rsid w:val="0037011B"/>
    <w:rsid w:val="0037069B"/>
    <w:rsid w:val="00370A2B"/>
    <w:rsid w:val="00371212"/>
    <w:rsid w:val="00371731"/>
    <w:rsid w:val="00372684"/>
    <w:rsid w:val="003749AB"/>
    <w:rsid w:val="003751E3"/>
    <w:rsid w:val="0038062D"/>
    <w:rsid w:val="00381214"/>
    <w:rsid w:val="00381CAB"/>
    <w:rsid w:val="003825A0"/>
    <w:rsid w:val="00383155"/>
    <w:rsid w:val="00384716"/>
    <w:rsid w:val="00385256"/>
    <w:rsid w:val="0038564C"/>
    <w:rsid w:val="00385DAC"/>
    <w:rsid w:val="00385E46"/>
    <w:rsid w:val="00386D69"/>
    <w:rsid w:val="00387237"/>
    <w:rsid w:val="00387D7C"/>
    <w:rsid w:val="00387F47"/>
    <w:rsid w:val="003909FE"/>
    <w:rsid w:val="00391036"/>
    <w:rsid w:val="00392109"/>
    <w:rsid w:val="00392237"/>
    <w:rsid w:val="003925C5"/>
    <w:rsid w:val="003926C0"/>
    <w:rsid w:val="003927B9"/>
    <w:rsid w:val="003937F5"/>
    <w:rsid w:val="00396C17"/>
    <w:rsid w:val="00397789"/>
    <w:rsid w:val="003A033F"/>
    <w:rsid w:val="003A0AB7"/>
    <w:rsid w:val="003A0E9F"/>
    <w:rsid w:val="003A152C"/>
    <w:rsid w:val="003A2202"/>
    <w:rsid w:val="003A2F69"/>
    <w:rsid w:val="003A369C"/>
    <w:rsid w:val="003A4634"/>
    <w:rsid w:val="003A48F3"/>
    <w:rsid w:val="003A50E4"/>
    <w:rsid w:val="003A5539"/>
    <w:rsid w:val="003A6A01"/>
    <w:rsid w:val="003B04D2"/>
    <w:rsid w:val="003B07C7"/>
    <w:rsid w:val="003B1024"/>
    <w:rsid w:val="003B1BF8"/>
    <w:rsid w:val="003B1DBD"/>
    <w:rsid w:val="003B2FD0"/>
    <w:rsid w:val="003B3AC2"/>
    <w:rsid w:val="003B55E1"/>
    <w:rsid w:val="003B5C20"/>
    <w:rsid w:val="003B60FF"/>
    <w:rsid w:val="003C0A5E"/>
    <w:rsid w:val="003C0AD3"/>
    <w:rsid w:val="003C3556"/>
    <w:rsid w:val="003C3557"/>
    <w:rsid w:val="003C45DC"/>
    <w:rsid w:val="003C4991"/>
    <w:rsid w:val="003C4A91"/>
    <w:rsid w:val="003C4DD2"/>
    <w:rsid w:val="003C5822"/>
    <w:rsid w:val="003C58A9"/>
    <w:rsid w:val="003C7955"/>
    <w:rsid w:val="003D0188"/>
    <w:rsid w:val="003D0203"/>
    <w:rsid w:val="003D12B9"/>
    <w:rsid w:val="003D161D"/>
    <w:rsid w:val="003D1B73"/>
    <w:rsid w:val="003D1FF5"/>
    <w:rsid w:val="003D23B1"/>
    <w:rsid w:val="003D2613"/>
    <w:rsid w:val="003D3035"/>
    <w:rsid w:val="003D49C3"/>
    <w:rsid w:val="003D4E94"/>
    <w:rsid w:val="003D53AF"/>
    <w:rsid w:val="003D5A05"/>
    <w:rsid w:val="003D6134"/>
    <w:rsid w:val="003D669E"/>
    <w:rsid w:val="003E080C"/>
    <w:rsid w:val="003E15EB"/>
    <w:rsid w:val="003E27C2"/>
    <w:rsid w:val="003E2C98"/>
    <w:rsid w:val="003E3DB1"/>
    <w:rsid w:val="003E6015"/>
    <w:rsid w:val="003E7D31"/>
    <w:rsid w:val="003F0962"/>
    <w:rsid w:val="003F1271"/>
    <w:rsid w:val="003F172A"/>
    <w:rsid w:val="003F2BE0"/>
    <w:rsid w:val="003F4971"/>
    <w:rsid w:val="003F57F1"/>
    <w:rsid w:val="003F72D3"/>
    <w:rsid w:val="003F758D"/>
    <w:rsid w:val="004008B0"/>
    <w:rsid w:val="00401282"/>
    <w:rsid w:val="00401D3F"/>
    <w:rsid w:val="00401EF6"/>
    <w:rsid w:val="0040228F"/>
    <w:rsid w:val="00404435"/>
    <w:rsid w:val="004046A8"/>
    <w:rsid w:val="00404A0B"/>
    <w:rsid w:val="00405324"/>
    <w:rsid w:val="00406BCE"/>
    <w:rsid w:val="00406D71"/>
    <w:rsid w:val="00407E0E"/>
    <w:rsid w:val="00407EBD"/>
    <w:rsid w:val="004124E9"/>
    <w:rsid w:val="00412AE7"/>
    <w:rsid w:val="004135A5"/>
    <w:rsid w:val="00413B6D"/>
    <w:rsid w:val="00413C42"/>
    <w:rsid w:val="004148B2"/>
    <w:rsid w:val="004149DB"/>
    <w:rsid w:val="00422255"/>
    <w:rsid w:val="00422EA1"/>
    <w:rsid w:val="004232C1"/>
    <w:rsid w:val="0042375B"/>
    <w:rsid w:val="00424978"/>
    <w:rsid w:val="00424BA7"/>
    <w:rsid w:val="00426965"/>
    <w:rsid w:val="0042785C"/>
    <w:rsid w:val="00427D0A"/>
    <w:rsid w:val="004308F6"/>
    <w:rsid w:val="004311EB"/>
    <w:rsid w:val="00433393"/>
    <w:rsid w:val="0043352C"/>
    <w:rsid w:val="00433B8C"/>
    <w:rsid w:val="004348AA"/>
    <w:rsid w:val="0043537A"/>
    <w:rsid w:val="00435AD8"/>
    <w:rsid w:val="0043659B"/>
    <w:rsid w:val="0044031D"/>
    <w:rsid w:val="00440C2E"/>
    <w:rsid w:val="004419D1"/>
    <w:rsid w:val="004422B6"/>
    <w:rsid w:val="004439A3"/>
    <w:rsid w:val="00444FDA"/>
    <w:rsid w:val="004451A2"/>
    <w:rsid w:val="00445BC5"/>
    <w:rsid w:val="00446398"/>
    <w:rsid w:val="00446A7A"/>
    <w:rsid w:val="00446D4B"/>
    <w:rsid w:val="00447BCB"/>
    <w:rsid w:val="00450DF7"/>
    <w:rsid w:val="0045339B"/>
    <w:rsid w:val="0045353C"/>
    <w:rsid w:val="00456CA3"/>
    <w:rsid w:val="0045778F"/>
    <w:rsid w:val="00460FD0"/>
    <w:rsid w:val="0046161B"/>
    <w:rsid w:val="00462598"/>
    <w:rsid w:val="0046285D"/>
    <w:rsid w:val="00463DC3"/>
    <w:rsid w:val="004646E2"/>
    <w:rsid w:val="00464B83"/>
    <w:rsid w:val="00465DC8"/>
    <w:rsid w:val="00467F0C"/>
    <w:rsid w:val="004707CC"/>
    <w:rsid w:val="00470903"/>
    <w:rsid w:val="00470C41"/>
    <w:rsid w:val="0047124E"/>
    <w:rsid w:val="0047187E"/>
    <w:rsid w:val="00471B5D"/>
    <w:rsid w:val="004731F0"/>
    <w:rsid w:val="00474351"/>
    <w:rsid w:val="004750D8"/>
    <w:rsid w:val="00475744"/>
    <w:rsid w:val="004773EB"/>
    <w:rsid w:val="0048059F"/>
    <w:rsid w:val="00480791"/>
    <w:rsid w:val="00480870"/>
    <w:rsid w:val="00481F92"/>
    <w:rsid w:val="004826BF"/>
    <w:rsid w:val="00482A0F"/>
    <w:rsid w:val="00484063"/>
    <w:rsid w:val="0048420A"/>
    <w:rsid w:val="00484665"/>
    <w:rsid w:val="00485082"/>
    <w:rsid w:val="00492779"/>
    <w:rsid w:val="0049286D"/>
    <w:rsid w:val="00492D29"/>
    <w:rsid w:val="00492F5B"/>
    <w:rsid w:val="004937DA"/>
    <w:rsid w:val="00493D15"/>
    <w:rsid w:val="00494029"/>
    <w:rsid w:val="004949A1"/>
    <w:rsid w:val="00494BC3"/>
    <w:rsid w:val="004A0E37"/>
    <w:rsid w:val="004A1620"/>
    <w:rsid w:val="004A1E88"/>
    <w:rsid w:val="004A2BE5"/>
    <w:rsid w:val="004A3425"/>
    <w:rsid w:val="004A3C75"/>
    <w:rsid w:val="004A3EEC"/>
    <w:rsid w:val="004A42AE"/>
    <w:rsid w:val="004A4971"/>
    <w:rsid w:val="004A5B4F"/>
    <w:rsid w:val="004A6141"/>
    <w:rsid w:val="004A738B"/>
    <w:rsid w:val="004A793B"/>
    <w:rsid w:val="004B0367"/>
    <w:rsid w:val="004B22E5"/>
    <w:rsid w:val="004B5983"/>
    <w:rsid w:val="004B651A"/>
    <w:rsid w:val="004B6583"/>
    <w:rsid w:val="004B6682"/>
    <w:rsid w:val="004B6ED2"/>
    <w:rsid w:val="004C1CE9"/>
    <w:rsid w:val="004C20B9"/>
    <w:rsid w:val="004C28E7"/>
    <w:rsid w:val="004C486C"/>
    <w:rsid w:val="004C4ED8"/>
    <w:rsid w:val="004C60FA"/>
    <w:rsid w:val="004C61EC"/>
    <w:rsid w:val="004C67D4"/>
    <w:rsid w:val="004C67F7"/>
    <w:rsid w:val="004C6896"/>
    <w:rsid w:val="004C748E"/>
    <w:rsid w:val="004C74B9"/>
    <w:rsid w:val="004D2441"/>
    <w:rsid w:val="004D29DA"/>
    <w:rsid w:val="004D2D1A"/>
    <w:rsid w:val="004D3166"/>
    <w:rsid w:val="004D43B9"/>
    <w:rsid w:val="004D44A6"/>
    <w:rsid w:val="004D4AF5"/>
    <w:rsid w:val="004D565F"/>
    <w:rsid w:val="004D5757"/>
    <w:rsid w:val="004D6618"/>
    <w:rsid w:val="004D66EA"/>
    <w:rsid w:val="004E0245"/>
    <w:rsid w:val="004E554D"/>
    <w:rsid w:val="004E7C84"/>
    <w:rsid w:val="004E7D1F"/>
    <w:rsid w:val="004F03C0"/>
    <w:rsid w:val="004F322E"/>
    <w:rsid w:val="004F377D"/>
    <w:rsid w:val="004F4036"/>
    <w:rsid w:val="004F4C46"/>
    <w:rsid w:val="004F4CF0"/>
    <w:rsid w:val="004F60DE"/>
    <w:rsid w:val="004F6E20"/>
    <w:rsid w:val="004F7CBE"/>
    <w:rsid w:val="004F7D71"/>
    <w:rsid w:val="005007A6"/>
    <w:rsid w:val="005010E2"/>
    <w:rsid w:val="00501278"/>
    <w:rsid w:val="00502EAE"/>
    <w:rsid w:val="005036B7"/>
    <w:rsid w:val="005040F1"/>
    <w:rsid w:val="00504305"/>
    <w:rsid w:val="00506C8A"/>
    <w:rsid w:val="00506E42"/>
    <w:rsid w:val="00506E9A"/>
    <w:rsid w:val="00507103"/>
    <w:rsid w:val="0051015A"/>
    <w:rsid w:val="005120AE"/>
    <w:rsid w:val="00513163"/>
    <w:rsid w:val="00513D82"/>
    <w:rsid w:val="00516E8C"/>
    <w:rsid w:val="00520166"/>
    <w:rsid w:val="00521922"/>
    <w:rsid w:val="00521B30"/>
    <w:rsid w:val="00521D5F"/>
    <w:rsid w:val="005225E0"/>
    <w:rsid w:val="005230AB"/>
    <w:rsid w:val="00523933"/>
    <w:rsid w:val="0052409B"/>
    <w:rsid w:val="00526195"/>
    <w:rsid w:val="00526C73"/>
    <w:rsid w:val="0053115C"/>
    <w:rsid w:val="00531802"/>
    <w:rsid w:val="00531A0C"/>
    <w:rsid w:val="00531C9E"/>
    <w:rsid w:val="00533E7F"/>
    <w:rsid w:val="00533ECF"/>
    <w:rsid w:val="005350DC"/>
    <w:rsid w:val="00535289"/>
    <w:rsid w:val="0053550E"/>
    <w:rsid w:val="00536D30"/>
    <w:rsid w:val="00536E4F"/>
    <w:rsid w:val="00537605"/>
    <w:rsid w:val="005405C7"/>
    <w:rsid w:val="00540817"/>
    <w:rsid w:val="005411B8"/>
    <w:rsid w:val="0054171C"/>
    <w:rsid w:val="00543AFF"/>
    <w:rsid w:val="0054495A"/>
    <w:rsid w:val="00544A95"/>
    <w:rsid w:val="0054555A"/>
    <w:rsid w:val="00545657"/>
    <w:rsid w:val="00546BF0"/>
    <w:rsid w:val="0055018F"/>
    <w:rsid w:val="00550979"/>
    <w:rsid w:val="00551945"/>
    <w:rsid w:val="00552011"/>
    <w:rsid w:val="0055208B"/>
    <w:rsid w:val="005522CE"/>
    <w:rsid w:val="00552408"/>
    <w:rsid w:val="0055260D"/>
    <w:rsid w:val="0055353E"/>
    <w:rsid w:val="00554683"/>
    <w:rsid w:val="005555CF"/>
    <w:rsid w:val="00557048"/>
    <w:rsid w:val="00561286"/>
    <w:rsid w:val="00562122"/>
    <w:rsid w:val="005637F0"/>
    <w:rsid w:val="005663D6"/>
    <w:rsid w:val="00566B54"/>
    <w:rsid w:val="00567013"/>
    <w:rsid w:val="00567641"/>
    <w:rsid w:val="00567AE4"/>
    <w:rsid w:val="00570D31"/>
    <w:rsid w:val="005722A9"/>
    <w:rsid w:val="00572CD2"/>
    <w:rsid w:val="00573178"/>
    <w:rsid w:val="00573E96"/>
    <w:rsid w:val="005748E8"/>
    <w:rsid w:val="00574CA6"/>
    <w:rsid w:val="00575275"/>
    <w:rsid w:val="00575885"/>
    <w:rsid w:val="00577A44"/>
    <w:rsid w:val="00577B94"/>
    <w:rsid w:val="005806A3"/>
    <w:rsid w:val="005808A0"/>
    <w:rsid w:val="00581088"/>
    <w:rsid w:val="00581F15"/>
    <w:rsid w:val="00582526"/>
    <w:rsid w:val="0058258B"/>
    <w:rsid w:val="00583895"/>
    <w:rsid w:val="00583BE0"/>
    <w:rsid w:val="00585259"/>
    <w:rsid w:val="00585505"/>
    <w:rsid w:val="00585772"/>
    <w:rsid w:val="00587401"/>
    <w:rsid w:val="005875C8"/>
    <w:rsid w:val="00590380"/>
    <w:rsid w:val="00590911"/>
    <w:rsid w:val="00590C4F"/>
    <w:rsid w:val="00591E96"/>
    <w:rsid w:val="0059255D"/>
    <w:rsid w:val="005947CA"/>
    <w:rsid w:val="00594F08"/>
    <w:rsid w:val="005951C4"/>
    <w:rsid w:val="00596B19"/>
    <w:rsid w:val="0059745B"/>
    <w:rsid w:val="005974E6"/>
    <w:rsid w:val="005A13B3"/>
    <w:rsid w:val="005A1AEC"/>
    <w:rsid w:val="005A1E10"/>
    <w:rsid w:val="005A3D23"/>
    <w:rsid w:val="005A4C71"/>
    <w:rsid w:val="005A56E3"/>
    <w:rsid w:val="005A5EA9"/>
    <w:rsid w:val="005A6493"/>
    <w:rsid w:val="005A75D4"/>
    <w:rsid w:val="005B01E1"/>
    <w:rsid w:val="005B0375"/>
    <w:rsid w:val="005B12C0"/>
    <w:rsid w:val="005B19AE"/>
    <w:rsid w:val="005B218C"/>
    <w:rsid w:val="005B2DD4"/>
    <w:rsid w:val="005B3AD8"/>
    <w:rsid w:val="005B55D6"/>
    <w:rsid w:val="005B6290"/>
    <w:rsid w:val="005B651F"/>
    <w:rsid w:val="005C0739"/>
    <w:rsid w:val="005C2872"/>
    <w:rsid w:val="005C3D4B"/>
    <w:rsid w:val="005C6162"/>
    <w:rsid w:val="005D0369"/>
    <w:rsid w:val="005D23CE"/>
    <w:rsid w:val="005D3738"/>
    <w:rsid w:val="005D42AF"/>
    <w:rsid w:val="005D5B2F"/>
    <w:rsid w:val="005D7290"/>
    <w:rsid w:val="005E0781"/>
    <w:rsid w:val="005E0CD7"/>
    <w:rsid w:val="005E117F"/>
    <w:rsid w:val="005E206E"/>
    <w:rsid w:val="005E2129"/>
    <w:rsid w:val="005E2913"/>
    <w:rsid w:val="005E29AC"/>
    <w:rsid w:val="005E2BC2"/>
    <w:rsid w:val="005E4281"/>
    <w:rsid w:val="005E6F55"/>
    <w:rsid w:val="005F0C79"/>
    <w:rsid w:val="005F11D5"/>
    <w:rsid w:val="005F14D4"/>
    <w:rsid w:val="005F23E6"/>
    <w:rsid w:val="005F2D18"/>
    <w:rsid w:val="005F2D28"/>
    <w:rsid w:val="005F33C6"/>
    <w:rsid w:val="005F358E"/>
    <w:rsid w:val="005F3EEB"/>
    <w:rsid w:val="005F55ED"/>
    <w:rsid w:val="005F663E"/>
    <w:rsid w:val="005F72B9"/>
    <w:rsid w:val="005F72CD"/>
    <w:rsid w:val="00600724"/>
    <w:rsid w:val="0060087C"/>
    <w:rsid w:val="0060142A"/>
    <w:rsid w:val="00602640"/>
    <w:rsid w:val="0060332A"/>
    <w:rsid w:val="00603ACF"/>
    <w:rsid w:val="0061071F"/>
    <w:rsid w:val="00610C4B"/>
    <w:rsid w:val="006110BB"/>
    <w:rsid w:val="00611757"/>
    <w:rsid w:val="006125E6"/>
    <w:rsid w:val="006141E7"/>
    <w:rsid w:val="006166CB"/>
    <w:rsid w:val="00616F84"/>
    <w:rsid w:val="00617400"/>
    <w:rsid w:val="00620A1F"/>
    <w:rsid w:val="00622B50"/>
    <w:rsid w:val="00622CBB"/>
    <w:rsid w:val="00622F2F"/>
    <w:rsid w:val="00623E7C"/>
    <w:rsid w:val="006252FE"/>
    <w:rsid w:val="006272D2"/>
    <w:rsid w:val="00631F4F"/>
    <w:rsid w:val="0063451B"/>
    <w:rsid w:val="00635B07"/>
    <w:rsid w:val="00635B63"/>
    <w:rsid w:val="00635BA6"/>
    <w:rsid w:val="00635CB4"/>
    <w:rsid w:val="006363D0"/>
    <w:rsid w:val="0063652E"/>
    <w:rsid w:val="0063667C"/>
    <w:rsid w:val="00637967"/>
    <w:rsid w:val="00640058"/>
    <w:rsid w:val="00640787"/>
    <w:rsid w:val="0064089C"/>
    <w:rsid w:val="00640E2C"/>
    <w:rsid w:val="00641687"/>
    <w:rsid w:val="00641C23"/>
    <w:rsid w:val="00642DAC"/>
    <w:rsid w:val="006432CB"/>
    <w:rsid w:val="00643444"/>
    <w:rsid w:val="00643760"/>
    <w:rsid w:val="006450E3"/>
    <w:rsid w:val="00645467"/>
    <w:rsid w:val="00646843"/>
    <w:rsid w:val="006475F9"/>
    <w:rsid w:val="00647907"/>
    <w:rsid w:val="00650829"/>
    <w:rsid w:val="00651FE3"/>
    <w:rsid w:val="006525C2"/>
    <w:rsid w:val="00653460"/>
    <w:rsid w:val="006537F3"/>
    <w:rsid w:val="00653986"/>
    <w:rsid w:val="006545F6"/>
    <w:rsid w:val="00654BF8"/>
    <w:rsid w:val="0065619A"/>
    <w:rsid w:val="006565C2"/>
    <w:rsid w:val="006569B4"/>
    <w:rsid w:val="00656E82"/>
    <w:rsid w:val="006572DA"/>
    <w:rsid w:val="00657E9C"/>
    <w:rsid w:val="006602BF"/>
    <w:rsid w:val="006608D4"/>
    <w:rsid w:val="006611E2"/>
    <w:rsid w:val="006614EC"/>
    <w:rsid w:val="0066211C"/>
    <w:rsid w:val="00663188"/>
    <w:rsid w:val="00663A80"/>
    <w:rsid w:val="00665341"/>
    <w:rsid w:val="00665BC4"/>
    <w:rsid w:val="006664A5"/>
    <w:rsid w:val="00667D16"/>
    <w:rsid w:val="0067057E"/>
    <w:rsid w:val="00670F72"/>
    <w:rsid w:val="00671A6C"/>
    <w:rsid w:val="00671CB8"/>
    <w:rsid w:val="00671E41"/>
    <w:rsid w:val="0067210F"/>
    <w:rsid w:val="006721BE"/>
    <w:rsid w:val="006732B1"/>
    <w:rsid w:val="00673C91"/>
    <w:rsid w:val="0067433B"/>
    <w:rsid w:val="00675F5E"/>
    <w:rsid w:val="0067680D"/>
    <w:rsid w:val="00676C3A"/>
    <w:rsid w:val="006776D4"/>
    <w:rsid w:val="00677B96"/>
    <w:rsid w:val="006802E0"/>
    <w:rsid w:val="00680ED8"/>
    <w:rsid w:val="00681983"/>
    <w:rsid w:val="00682FDD"/>
    <w:rsid w:val="00683531"/>
    <w:rsid w:val="00684C9C"/>
    <w:rsid w:val="0068500F"/>
    <w:rsid w:val="006850AE"/>
    <w:rsid w:val="00685CB0"/>
    <w:rsid w:val="006864B0"/>
    <w:rsid w:val="00686FFE"/>
    <w:rsid w:val="00692582"/>
    <w:rsid w:val="00693B4F"/>
    <w:rsid w:val="0069474B"/>
    <w:rsid w:val="006948DC"/>
    <w:rsid w:val="00694BC8"/>
    <w:rsid w:val="00696C99"/>
    <w:rsid w:val="00696CCB"/>
    <w:rsid w:val="006A07B6"/>
    <w:rsid w:val="006A3580"/>
    <w:rsid w:val="006A3C34"/>
    <w:rsid w:val="006A4679"/>
    <w:rsid w:val="006A4D7D"/>
    <w:rsid w:val="006A5DF8"/>
    <w:rsid w:val="006B027F"/>
    <w:rsid w:val="006B1283"/>
    <w:rsid w:val="006B157D"/>
    <w:rsid w:val="006B2588"/>
    <w:rsid w:val="006B3489"/>
    <w:rsid w:val="006B3761"/>
    <w:rsid w:val="006B4279"/>
    <w:rsid w:val="006B4839"/>
    <w:rsid w:val="006B50C7"/>
    <w:rsid w:val="006B7286"/>
    <w:rsid w:val="006C0914"/>
    <w:rsid w:val="006C1249"/>
    <w:rsid w:val="006C2359"/>
    <w:rsid w:val="006C26A7"/>
    <w:rsid w:val="006C3163"/>
    <w:rsid w:val="006C4C82"/>
    <w:rsid w:val="006C4CBA"/>
    <w:rsid w:val="006D0252"/>
    <w:rsid w:val="006D1332"/>
    <w:rsid w:val="006D14BF"/>
    <w:rsid w:val="006D2B06"/>
    <w:rsid w:val="006D37F6"/>
    <w:rsid w:val="006D4990"/>
    <w:rsid w:val="006D4CAA"/>
    <w:rsid w:val="006D4EA0"/>
    <w:rsid w:val="006D571B"/>
    <w:rsid w:val="006D582E"/>
    <w:rsid w:val="006D5B78"/>
    <w:rsid w:val="006D5EFB"/>
    <w:rsid w:val="006D74DB"/>
    <w:rsid w:val="006D78D9"/>
    <w:rsid w:val="006E0A64"/>
    <w:rsid w:val="006E0C95"/>
    <w:rsid w:val="006E1AB0"/>
    <w:rsid w:val="006E263C"/>
    <w:rsid w:val="006E2782"/>
    <w:rsid w:val="006E2952"/>
    <w:rsid w:val="006E2FDB"/>
    <w:rsid w:val="006E3564"/>
    <w:rsid w:val="006E3F99"/>
    <w:rsid w:val="006E4CA1"/>
    <w:rsid w:val="006E578B"/>
    <w:rsid w:val="006E59BE"/>
    <w:rsid w:val="006E5B90"/>
    <w:rsid w:val="006E5EA5"/>
    <w:rsid w:val="006E7CF3"/>
    <w:rsid w:val="006F11E8"/>
    <w:rsid w:val="006F205F"/>
    <w:rsid w:val="006F289E"/>
    <w:rsid w:val="006F2D17"/>
    <w:rsid w:val="006F3E78"/>
    <w:rsid w:val="006F79F8"/>
    <w:rsid w:val="006F7A88"/>
    <w:rsid w:val="00701880"/>
    <w:rsid w:val="00703CD7"/>
    <w:rsid w:val="00703ED7"/>
    <w:rsid w:val="00707620"/>
    <w:rsid w:val="00707F7D"/>
    <w:rsid w:val="00711885"/>
    <w:rsid w:val="007118EC"/>
    <w:rsid w:val="00711B9E"/>
    <w:rsid w:val="00712F47"/>
    <w:rsid w:val="00714AE4"/>
    <w:rsid w:val="007151B3"/>
    <w:rsid w:val="00715938"/>
    <w:rsid w:val="00715A74"/>
    <w:rsid w:val="00715D95"/>
    <w:rsid w:val="00715DDA"/>
    <w:rsid w:val="007164D2"/>
    <w:rsid w:val="00717492"/>
    <w:rsid w:val="00717D74"/>
    <w:rsid w:val="00720D28"/>
    <w:rsid w:val="00721D92"/>
    <w:rsid w:val="007233A6"/>
    <w:rsid w:val="007234FE"/>
    <w:rsid w:val="00724E71"/>
    <w:rsid w:val="00725627"/>
    <w:rsid w:val="00726859"/>
    <w:rsid w:val="00726F29"/>
    <w:rsid w:val="00730192"/>
    <w:rsid w:val="00731513"/>
    <w:rsid w:val="00731E31"/>
    <w:rsid w:val="0073390D"/>
    <w:rsid w:val="00734F9C"/>
    <w:rsid w:val="0073526C"/>
    <w:rsid w:val="00736812"/>
    <w:rsid w:val="00737424"/>
    <w:rsid w:val="00737DB8"/>
    <w:rsid w:val="00740456"/>
    <w:rsid w:val="0074093C"/>
    <w:rsid w:val="007414AE"/>
    <w:rsid w:val="007423E2"/>
    <w:rsid w:val="00743329"/>
    <w:rsid w:val="00743710"/>
    <w:rsid w:val="0074554F"/>
    <w:rsid w:val="00745864"/>
    <w:rsid w:val="00745DDB"/>
    <w:rsid w:val="00746263"/>
    <w:rsid w:val="00746676"/>
    <w:rsid w:val="00746A44"/>
    <w:rsid w:val="007472F5"/>
    <w:rsid w:val="00750152"/>
    <w:rsid w:val="007501F2"/>
    <w:rsid w:val="00750EF0"/>
    <w:rsid w:val="00751C65"/>
    <w:rsid w:val="007539C7"/>
    <w:rsid w:val="00754C62"/>
    <w:rsid w:val="00754D82"/>
    <w:rsid w:val="007567DA"/>
    <w:rsid w:val="00756DC6"/>
    <w:rsid w:val="00757921"/>
    <w:rsid w:val="0076002C"/>
    <w:rsid w:val="00760E1E"/>
    <w:rsid w:val="00760FCF"/>
    <w:rsid w:val="00762655"/>
    <w:rsid w:val="00763962"/>
    <w:rsid w:val="00763E7B"/>
    <w:rsid w:val="00764879"/>
    <w:rsid w:val="007658CD"/>
    <w:rsid w:val="0076598D"/>
    <w:rsid w:val="00766B66"/>
    <w:rsid w:val="00767D0A"/>
    <w:rsid w:val="007709F1"/>
    <w:rsid w:val="00771503"/>
    <w:rsid w:val="00773D06"/>
    <w:rsid w:val="007746B0"/>
    <w:rsid w:val="00774DFB"/>
    <w:rsid w:val="00775891"/>
    <w:rsid w:val="007758FD"/>
    <w:rsid w:val="00776BE4"/>
    <w:rsid w:val="00777257"/>
    <w:rsid w:val="0077770F"/>
    <w:rsid w:val="0078096C"/>
    <w:rsid w:val="00781376"/>
    <w:rsid w:val="00782BC2"/>
    <w:rsid w:val="00782C49"/>
    <w:rsid w:val="00782CE7"/>
    <w:rsid w:val="0078308A"/>
    <w:rsid w:val="00783821"/>
    <w:rsid w:val="007839B1"/>
    <w:rsid w:val="007841B2"/>
    <w:rsid w:val="00785E61"/>
    <w:rsid w:val="007864BD"/>
    <w:rsid w:val="00786699"/>
    <w:rsid w:val="007868DC"/>
    <w:rsid w:val="00790745"/>
    <w:rsid w:val="00791610"/>
    <w:rsid w:val="00795E3B"/>
    <w:rsid w:val="0079610C"/>
    <w:rsid w:val="00796549"/>
    <w:rsid w:val="00796BB8"/>
    <w:rsid w:val="00796CF3"/>
    <w:rsid w:val="0079790D"/>
    <w:rsid w:val="007A0CD8"/>
    <w:rsid w:val="007A1415"/>
    <w:rsid w:val="007A1954"/>
    <w:rsid w:val="007A1F84"/>
    <w:rsid w:val="007A22CD"/>
    <w:rsid w:val="007A2FA2"/>
    <w:rsid w:val="007A300D"/>
    <w:rsid w:val="007A596F"/>
    <w:rsid w:val="007A5F87"/>
    <w:rsid w:val="007A6895"/>
    <w:rsid w:val="007A6C39"/>
    <w:rsid w:val="007A6C69"/>
    <w:rsid w:val="007B190B"/>
    <w:rsid w:val="007B1E46"/>
    <w:rsid w:val="007B34D5"/>
    <w:rsid w:val="007B3AA7"/>
    <w:rsid w:val="007B463E"/>
    <w:rsid w:val="007B57D6"/>
    <w:rsid w:val="007B61E9"/>
    <w:rsid w:val="007B6BD3"/>
    <w:rsid w:val="007B6C71"/>
    <w:rsid w:val="007B7FD7"/>
    <w:rsid w:val="007C0523"/>
    <w:rsid w:val="007C1118"/>
    <w:rsid w:val="007C1409"/>
    <w:rsid w:val="007C2580"/>
    <w:rsid w:val="007C2DC1"/>
    <w:rsid w:val="007C6E77"/>
    <w:rsid w:val="007C7F7B"/>
    <w:rsid w:val="007D1BBC"/>
    <w:rsid w:val="007D209A"/>
    <w:rsid w:val="007D27BF"/>
    <w:rsid w:val="007D30D4"/>
    <w:rsid w:val="007D4917"/>
    <w:rsid w:val="007D6059"/>
    <w:rsid w:val="007D62B5"/>
    <w:rsid w:val="007D7C86"/>
    <w:rsid w:val="007E19A4"/>
    <w:rsid w:val="007E1D4A"/>
    <w:rsid w:val="007E1DB7"/>
    <w:rsid w:val="007E25B4"/>
    <w:rsid w:val="007E3899"/>
    <w:rsid w:val="007E3CF7"/>
    <w:rsid w:val="007E62B0"/>
    <w:rsid w:val="007E6A90"/>
    <w:rsid w:val="007F067D"/>
    <w:rsid w:val="007F0D05"/>
    <w:rsid w:val="007F1624"/>
    <w:rsid w:val="007F182E"/>
    <w:rsid w:val="007F1C89"/>
    <w:rsid w:val="007F1CCC"/>
    <w:rsid w:val="007F3723"/>
    <w:rsid w:val="007F4615"/>
    <w:rsid w:val="007F585A"/>
    <w:rsid w:val="007F75AB"/>
    <w:rsid w:val="008001C6"/>
    <w:rsid w:val="008022FF"/>
    <w:rsid w:val="00803A4C"/>
    <w:rsid w:val="00803F9D"/>
    <w:rsid w:val="00803FF8"/>
    <w:rsid w:val="00806265"/>
    <w:rsid w:val="00806845"/>
    <w:rsid w:val="00810030"/>
    <w:rsid w:val="00810AA7"/>
    <w:rsid w:val="0081101C"/>
    <w:rsid w:val="008121C5"/>
    <w:rsid w:val="00813684"/>
    <w:rsid w:val="00813949"/>
    <w:rsid w:val="00814F29"/>
    <w:rsid w:val="00814FA7"/>
    <w:rsid w:val="008150C8"/>
    <w:rsid w:val="00815B69"/>
    <w:rsid w:val="00815BA4"/>
    <w:rsid w:val="00816015"/>
    <w:rsid w:val="00820B50"/>
    <w:rsid w:val="008214E5"/>
    <w:rsid w:val="0082252F"/>
    <w:rsid w:val="00822BBE"/>
    <w:rsid w:val="00823E51"/>
    <w:rsid w:val="0082406D"/>
    <w:rsid w:val="0082527E"/>
    <w:rsid w:val="008260C1"/>
    <w:rsid w:val="008271A9"/>
    <w:rsid w:val="00827ED2"/>
    <w:rsid w:val="0083206B"/>
    <w:rsid w:val="00832442"/>
    <w:rsid w:val="0083421B"/>
    <w:rsid w:val="008348BA"/>
    <w:rsid w:val="00834DA7"/>
    <w:rsid w:val="008359FE"/>
    <w:rsid w:val="00836294"/>
    <w:rsid w:val="00837D1F"/>
    <w:rsid w:val="008402EA"/>
    <w:rsid w:val="00840753"/>
    <w:rsid w:val="008415A7"/>
    <w:rsid w:val="00841968"/>
    <w:rsid w:val="008422D8"/>
    <w:rsid w:val="00842CB9"/>
    <w:rsid w:val="00842E09"/>
    <w:rsid w:val="00843318"/>
    <w:rsid w:val="00843965"/>
    <w:rsid w:val="00843DE1"/>
    <w:rsid w:val="00843F74"/>
    <w:rsid w:val="00844A7D"/>
    <w:rsid w:val="00844F80"/>
    <w:rsid w:val="0084568A"/>
    <w:rsid w:val="0084597F"/>
    <w:rsid w:val="0084799E"/>
    <w:rsid w:val="00852236"/>
    <w:rsid w:val="008543E1"/>
    <w:rsid w:val="00855559"/>
    <w:rsid w:val="0085619C"/>
    <w:rsid w:val="00861CB4"/>
    <w:rsid w:val="00863B49"/>
    <w:rsid w:val="008645B8"/>
    <w:rsid w:val="00864C35"/>
    <w:rsid w:val="00864E34"/>
    <w:rsid w:val="008651AF"/>
    <w:rsid w:val="00865C7B"/>
    <w:rsid w:val="008665E8"/>
    <w:rsid w:val="00866BD5"/>
    <w:rsid w:val="00867EBC"/>
    <w:rsid w:val="00870503"/>
    <w:rsid w:val="00870739"/>
    <w:rsid w:val="008710D2"/>
    <w:rsid w:val="008726A6"/>
    <w:rsid w:val="00873005"/>
    <w:rsid w:val="00873161"/>
    <w:rsid w:val="00873ED7"/>
    <w:rsid w:val="00875283"/>
    <w:rsid w:val="008755D7"/>
    <w:rsid w:val="008766D0"/>
    <w:rsid w:val="008771F1"/>
    <w:rsid w:val="008774B9"/>
    <w:rsid w:val="008778BD"/>
    <w:rsid w:val="008803D6"/>
    <w:rsid w:val="00880A31"/>
    <w:rsid w:val="00880A7F"/>
    <w:rsid w:val="00881F30"/>
    <w:rsid w:val="00882F9A"/>
    <w:rsid w:val="008848C9"/>
    <w:rsid w:val="00884914"/>
    <w:rsid w:val="00884984"/>
    <w:rsid w:val="00885808"/>
    <w:rsid w:val="00891A83"/>
    <w:rsid w:val="00896963"/>
    <w:rsid w:val="0089742F"/>
    <w:rsid w:val="00897730"/>
    <w:rsid w:val="008A0108"/>
    <w:rsid w:val="008A1C19"/>
    <w:rsid w:val="008A231E"/>
    <w:rsid w:val="008A2430"/>
    <w:rsid w:val="008A2E9A"/>
    <w:rsid w:val="008A3891"/>
    <w:rsid w:val="008A45E5"/>
    <w:rsid w:val="008A50D0"/>
    <w:rsid w:val="008A570E"/>
    <w:rsid w:val="008A5768"/>
    <w:rsid w:val="008A6302"/>
    <w:rsid w:val="008A68D1"/>
    <w:rsid w:val="008A72E6"/>
    <w:rsid w:val="008B0DED"/>
    <w:rsid w:val="008B1EC3"/>
    <w:rsid w:val="008B29FE"/>
    <w:rsid w:val="008B36B5"/>
    <w:rsid w:val="008B5C32"/>
    <w:rsid w:val="008B6A65"/>
    <w:rsid w:val="008C0533"/>
    <w:rsid w:val="008C09C3"/>
    <w:rsid w:val="008C1F0D"/>
    <w:rsid w:val="008C2F92"/>
    <w:rsid w:val="008C3982"/>
    <w:rsid w:val="008C3EBA"/>
    <w:rsid w:val="008C414A"/>
    <w:rsid w:val="008C476A"/>
    <w:rsid w:val="008C4A3D"/>
    <w:rsid w:val="008C6430"/>
    <w:rsid w:val="008C744D"/>
    <w:rsid w:val="008C7791"/>
    <w:rsid w:val="008C7E5F"/>
    <w:rsid w:val="008D0A3B"/>
    <w:rsid w:val="008D0B52"/>
    <w:rsid w:val="008D1458"/>
    <w:rsid w:val="008D2D1F"/>
    <w:rsid w:val="008D3805"/>
    <w:rsid w:val="008D7E30"/>
    <w:rsid w:val="008E0336"/>
    <w:rsid w:val="008E0411"/>
    <w:rsid w:val="008E06A3"/>
    <w:rsid w:val="008E19A2"/>
    <w:rsid w:val="008E19D8"/>
    <w:rsid w:val="008E26A1"/>
    <w:rsid w:val="008E6EDE"/>
    <w:rsid w:val="008E7814"/>
    <w:rsid w:val="008F0186"/>
    <w:rsid w:val="008F1A7C"/>
    <w:rsid w:val="008F2035"/>
    <w:rsid w:val="008F4F4E"/>
    <w:rsid w:val="008F5123"/>
    <w:rsid w:val="008F66FB"/>
    <w:rsid w:val="008F726F"/>
    <w:rsid w:val="008F7CED"/>
    <w:rsid w:val="00900CBD"/>
    <w:rsid w:val="009021DF"/>
    <w:rsid w:val="009031DC"/>
    <w:rsid w:val="009038CC"/>
    <w:rsid w:val="00906095"/>
    <w:rsid w:val="009069C8"/>
    <w:rsid w:val="0091181A"/>
    <w:rsid w:val="0091213A"/>
    <w:rsid w:val="009121D6"/>
    <w:rsid w:val="00912D2C"/>
    <w:rsid w:val="00913232"/>
    <w:rsid w:val="00915180"/>
    <w:rsid w:val="009152A2"/>
    <w:rsid w:val="00915ABC"/>
    <w:rsid w:val="009213C1"/>
    <w:rsid w:val="009218D2"/>
    <w:rsid w:val="00921B6E"/>
    <w:rsid w:val="00921B7B"/>
    <w:rsid w:val="009221FF"/>
    <w:rsid w:val="009230F8"/>
    <w:rsid w:val="009235BC"/>
    <w:rsid w:val="00924302"/>
    <w:rsid w:val="00925C8C"/>
    <w:rsid w:val="00926C0D"/>
    <w:rsid w:val="00926D11"/>
    <w:rsid w:val="00926F0F"/>
    <w:rsid w:val="00927DD2"/>
    <w:rsid w:val="00927DEC"/>
    <w:rsid w:val="00930628"/>
    <w:rsid w:val="00931157"/>
    <w:rsid w:val="009313C7"/>
    <w:rsid w:val="009314BF"/>
    <w:rsid w:val="009317B3"/>
    <w:rsid w:val="00931DB9"/>
    <w:rsid w:val="00932ABD"/>
    <w:rsid w:val="00933ED3"/>
    <w:rsid w:val="00934386"/>
    <w:rsid w:val="009352D5"/>
    <w:rsid w:val="009418FC"/>
    <w:rsid w:val="00942947"/>
    <w:rsid w:val="00942A5E"/>
    <w:rsid w:val="00943425"/>
    <w:rsid w:val="009436A2"/>
    <w:rsid w:val="00943CCA"/>
    <w:rsid w:val="00944727"/>
    <w:rsid w:val="009457C7"/>
    <w:rsid w:val="00946643"/>
    <w:rsid w:val="009479DF"/>
    <w:rsid w:val="009529D1"/>
    <w:rsid w:val="00953712"/>
    <w:rsid w:val="00953A02"/>
    <w:rsid w:val="009549FE"/>
    <w:rsid w:val="00955169"/>
    <w:rsid w:val="009557E2"/>
    <w:rsid w:val="00956A58"/>
    <w:rsid w:val="00956C37"/>
    <w:rsid w:val="00956FC5"/>
    <w:rsid w:val="00957C3B"/>
    <w:rsid w:val="00960A8A"/>
    <w:rsid w:val="00960FF1"/>
    <w:rsid w:val="00961674"/>
    <w:rsid w:val="009625C9"/>
    <w:rsid w:val="009627FA"/>
    <w:rsid w:val="00963176"/>
    <w:rsid w:val="00963F77"/>
    <w:rsid w:val="0096662D"/>
    <w:rsid w:val="00966AE0"/>
    <w:rsid w:val="00970F74"/>
    <w:rsid w:val="00971BCC"/>
    <w:rsid w:val="00971C3E"/>
    <w:rsid w:val="00971DB5"/>
    <w:rsid w:val="009728FB"/>
    <w:rsid w:val="00972F8F"/>
    <w:rsid w:val="00974423"/>
    <w:rsid w:val="00980091"/>
    <w:rsid w:val="00980689"/>
    <w:rsid w:val="00981A68"/>
    <w:rsid w:val="00981B4A"/>
    <w:rsid w:val="009827E8"/>
    <w:rsid w:val="009842C0"/>
    <w:rsid w:val="0098496D"/>
    <w:rsid w:val="009875ED"/>
    <w:rsid w:val="00987C52"/>
    <w:rsid w:val="009906A0"/>
    <w:rsid w:val="0099096B"/>
    <w:rsid w:val="009925EE"/>
    <w:rsid w:val="00992F36"/>
    <w:rsid w:val="009932D5"/>
    <w:rsid w:val="00993EBB"/>
    <w:rsid w:val="0099421A"/>
    <w:rsid w:val="0099581D"/>
    <w:rsid w:val="00996281"/>
    <w:rsid w:val="00997859"/>
    <w:rsid w:val="00997D98"/>
    <w:rsid w:val="009A0EA1"/>
    <w:rsid w:val="009A126C"/>
    <w:rsid w:val="009A15F1"/>
    <w:rsid w:val="009A1811"/>
    <w:rsid w:val="009A1B14"/>
    <w:rsid w:val="009A1F07"/>
    <w:rsid w:val="009A2268"/>
    <w:rsid w:val="009A34BA"/>
    <w:rsid w:val="009A38CA"/>
    <w:rsid w:val="009A3CDB"/>
    <w:rsid w:val="009A41A3"/>
    <w:rsid w:val="009A44BC"/>
    <w:rsid w:val="009A59B6"/>
    <w:rsid w:val="009A7114"/>
    <w:rsid w:val="009A74BD"/>
    <w:rsid w:val="009B016F"/>
    <w:rsid w:val="009B425D"/>
    <w:rsid w:val="009B4D1B"/>
    <w:rsid w:val="009B601B"/>
    <w:rsid w:val="009B6966"/>
    <w:rsid w:val="009B7721"/>
    <w:rsid w:val="009C0101"/>
    <w:rsid w:val="009C03D5"/>
    <w:rsid w:val="009C0561"/>
    <w:rsid w:val="009C0BB7"/>
    <w:rsid w:val="009C0CD8"/>
    <w:rsid w:val="009C0E34"/>
    <w:rsid w:val="009C10A5"/>
    <w:rsid w:val="009C12F3"/>
    <w:rsid w:val="009C13AB"/>
    <w:rsid w:val="009C1889"/>
    <w:rsid w:val="009C3CC6"/>
    <w:rsid w:val="009C43E0"/>
    <w:rsid w:val="009C5CFF"/>
    <w:rsid w:val="009C5E59"/>
    <w:rsid w:val="009C706D"/>
    <w:rsid w:val="009C7569"/>
    <w:rsid w:val="009C7B5C"/>
    <w:rsid w:val="009D0456"/>
    <w:rsid w:val="009D04C6"/>
    <w:rsid w:val="009D0585"/>
    <w:rsid w:val="009D16F6"/>
    <w:rsid w:val="009D175C"/>
    <w:rsid w:val="009D27F4"/>
    <w:rsid w:val="009D38C4"/>
    <w:rsid w:val="009D43D6"/>
    <w:rsid w:val="009D4B4E"/>
    <w:rsid w:val="009D4D3F"/>
    <w:rsid w:val="009D4FDC"/>
    <w:rsid w:val="009D5B4C"/>
    <w:rsid w:val="009E110B"/>
    <w:rsid w:val="009E1D1E"/>
    <w:rsid w:val="009E2E90"/>
    <w:rsid w:val="009E33DA"/>
    <w:rsid w:val="009E41BE"/>
    <w:rsid w:val="009E441F"/>
    <w:rsid w:val="009E48D7"/>
    <w:rsid w:val="009E5389"/>
    <w:rsid w:val="009E71C0"/>
    <w:rsid w:val="009F06D1"/>
    <w:rsid w:val="009F21A0"/>
    <w:rsid w:val="009F2F10"/>
    <w:rsid w:val="009F2F16"/>
    <w:rsid w:val="009F33ED"/>
    <w:rsid w:val="009F4719"/>
    <w:rsid w:val="009F4E02"/>
    <w:rsid w:val="009F5656"/>
    <w:rsid w:val="009F6F2A"/>
    <w:rsid w:val="00A00F5C"/>
    <w:rsid w:val="00A0109D"/>
    <w:rsid w:val="00A0227C"/>
    <w:rsid w:val="00A02CD5"/>
    <w:rsid w:val="00A03A50"/>
    <w:rsid w:val="00A03BF9"/>
    <w:rsid w:val="00A04C73"/>
    <w:rsid w:val="00A05019"/>
    <w:rsid w:val="00A05880"/>
    <w:rsid w:val="00A05F9E"/>
    <w:rsid w:val="00A065D4"/>
    <w:rsid w:val="00A07465"/>
    <w:rsid w:val="00A10907"/>
    <w:rsid w:val="00A10B5A"/>
    <w:rsid w:val="00A1284C"/>
    <w:rsid w:val="00A13119"/>
    <w:rsid w:val="00A14E7E"/>
    <w:rsid w:val="00A21740"/>
    <w:rsid w:val="00A21968"/>
    <w:rsid w:val="00A22A1D"/>
    <w:rsid w:val="00A26EFC"/>
    <w:rsid w:val="00A27861"/>
    <w:rsid w:val="00A27CA9"/>
    <w:rsid w:val="00A30BB2"/>
    <w:rsid w:val="00A332FB"/>
    <w:rsid w:val="00A33BD6"/>
    <w:rsid w:val="00A34640"/>
    <w:rsid w:val="00A34BB9"/>
    <w:rsid w:val="00A363AB"/>
    <w:rsid w:val="00A367E9"/>
    <w:rsid w:val="00A37DCD"/>
    <w:rsid w:val="00A4030B"/>
    <w:rsid w:val="00A4044D"/>
    <w:rsid w:val="00A40D71"/>
    <w:rsid w:val="00A4140E"/>
    <w:rsid w:val="00A427AF"/>
    <w:rsid w:val="00A43036"/>
    <w:rsid w:val="00A4633B"/>
    <w:rsid w:val="00A46F32"/>
    <w:rsid w:val="00A470AF"/>
    <w:rsid w:val="00A4724C"/>
    <w:rsid w:val="00A4737E"/>
    <w:rsid w:val="00A51EFF"/>
    <w:rsid w:val="00A52A64"/>
    <w:rsid w:val="00A5305B"/>
    <w:rsid w:val="00A53E21"/>
    <w:rsid w:val="00A541F9"/>
    <w:rsid w:val="00A55111"/>
    <w:rsid w:val="00A5597F"/>
    <w:rsid w:val="00A559CC"/>
    <w:rsid w:val="00A55A9D"/>
    <w:rsid w:val="00A55B83"/>
    <w:rsid w:val="00A55B92"/>
    <w:rsid w:val="00A56349"/>
    <w:rsid w:val="00A577FF"/>
    <w:rsid w:val="00A57CD5"/>
    <w:rsid w:val="00A605BF"/>
    <w:rsid w:val="00A60F5D"/>
    <w:rsid w:val="00A61784"/>
    <w:rsid w:val="00A62750"/>
    <w:rsid w:val="00A62C7B"/>
    <w:rsid w:val="00A635D5"/>
    <w:rsid w:val="00A64383"/>
    <w:rsid w:val="00A646BB"/>
    <w:rsid w:val="00A65397"/>
    <w:rsid w:val="00A65C50"/>
    <w:rsid w:val="00A705D3"/>
    <w:rsid w:val="00A71221"/>
    <w:rsid w:val="00A71FF0"/>
    <w:rsid w:val="00A75904"/>
    <w:rsid w:val="00A75D29"/>
    <w:rsid w:val="00A76E4B"/>
    <w:rsid w:val="00A77EDB"/>
    <w:rsid w:val="00A80613"/>
    <w:rsid w:val="00A80F68"/>
    <w:rsid w:val="00A81853"/>
    <w:rsid w:val="00A821B1"/>
    <w:rsid w:val="00A82605"/>
    <w:rsid w:val="00A85649"/>
    <w:rsid w:val="00A856C6"/>
    <w:rsid w:val="00A86134"/>
    <w:rsid w:val="00A86CC1"/>
    <w:rsid w:val="00A877EC"/>
    <w:rsid w:val="00A902B3"/>
    <w:rsid w:val="00A90F26"/>
    <w:rsid w:val="00A91E4C"/>
    <w:rsid w:val="00A9391E"/>
    <w:rsid w:val="00A93E1E"/>
    <w:rsid w:val="00A95303"/>
    <w:rsid w:val="00A9646A"/>
    <w:rsid w:val="00A9789B"/>
    <w:rsid w:val="00AA1D71"/>
    <w:rsid w:val="00AA3578"/>
    <w:rsid w:val="00AA47FF"/>
    <w:rsid w:val="00AA4A56"/>
    <w:rsid w:val="00AA4BD9"/>
    <w:rsid w:val="00AA66CA"/>
    <w:rsid w:val="00AA7699"/>
    <w:rsid w:val="00AA7F3D"/>
    <w:rsid w:val="00AB03A1"/>
    <w:rsid w:val="00AB0893"/>
    <w:rsid w:val="00AB09EC"/>
    <w:rsid w:val="00AB3367"/>
    <w:rsid w:val="00AB33E9"/>
    <w:rsid w:val="00AB3554"/>
    <w:rsid w:val="00AB43D9"/>
    <w:rsid w:val="00AB6090"/>
    <w:rsid w:val="00AB6799"/>
    <w:rsid w:val="00AB69F0"/>
    <w:rsid w:val="00AC13A4"/>
    <w:rsid w:val="00AC1EE3"/>
    <w:rsid w:val="00AC3B1E"/>
    <w:rsid w:val="00AC3DA9"/>
    <w:rsid w:val="00AC4A42"/>
    <w:rsid w:val="00AC5385"/>
    <w:rsid w:val="00AC5549"/>
    <w:rsid w:val="00AC6FB6"/>
    <w:rsid w:val="00AC7924"/>
    <w:rsid w:val="00AD0794"/>
    <w:rsid w:val="00AD469D"/>
    <w:rsid w:val="00AD49B1"/>
    <w:rsid w:val="00AD5BE8"/>
    <w:rsid w:val="00AD6467"/>
    <w:rsid w:val="00AD7A88"/>
    <w:rsid w:val="00AE0345"/>
    <w:rsid w:val="00AE09D1"/>
    <w:rsid w:val="00AE273A"/>
    <w:rsid w:val="00AE2C9D"/>
    <w:rsid w:val="00AE2ECA"/>
    <w:rsid w:val="00AE3351"/>
    <w:rsid w:val="00AE37B5"/>
    <w:rsid w:val="00AE71A8"/>
    <w:rsid w:val="00AF108E"/>
    <w:rsid w:val="00AF1C3C"/>
    <w:rsid w:val="00AF3689"/>
    <w:rsid w:val="00AF4635"/>
    <w:rsid w:val="00AF57AE"/>
    <w:rsid w:val="00AF5EF1"/>
    <w:rsid w:val="00AF6E34"/>
    <w:rsid w:val="00B002E4"/>
    <w:rsid w:val="00B005CA"/>
    <w:rsid w:val="00B01B3E"/>
    <w:rsid w:val="00B01B5D"/>
    <w:rsid w:val="00B0281D"/>
    <w:rsid w:val="00B042BE"/>
    <w:rsid w:val="00B0450E"/>
    <w:rsid w:val="00B045CD"/>
    <w:rsid w:val="00B049C9"/>
    <w:rsid w:val="00B064D2"/>
    <w:rsid w:val="00B10712"/>
    <w:rsid w:val="00B10BC0"/>
    <w:rsid w:val="00B10D75"/>
    <w:rsid w:val="00B11030"/>
    <w:rsid w:val="00B11116"/>
    <w:rsid w:val="00B11487"/>
    <w:rsid w:val="00B1544D"/>
    <w:rsid w:val="00B1550B"/>
    <w:rsid w:val="00B15CC5"/>
    <w:rsid w:val="00B164DD"/>
    <w:rsid w:val="00B17F01"/>
    <w:rsid w:val="00B205AB"/>
    <w:rsid w:val="00B20818"/>
    <w:rsid w:val="00B209D1"/>
    <w:rsid w:val="00B22D98"/>
    <w:rsid w:val="00B22E3F"/>
    <w:rsid w:val="00B23B90"/>
    <w:rsid w:val="00B245FE"/>
    <w:rsid w:val="00B24C4D"/>
    <w:rsid w:val="00B25344"/>
    <w:rsid w:val="00B27EE9"/>
    <w:rsid w:val="00B32C2A"/>
    <w:rsid w:val="00B33998"/>
    <w:rsid w:val="00B33ED4"/>
    <w:rsid w:val="00B34BEB"/>
    <w:rsid w:val="00B35017"/>
    <w:rsid w:val="00B35575"/>
    <w:rsid w:val="00B35AAB"/>
    <w:rsid w:val="00B36CBC"/>
    <w:rsid w:val="00B37C79"/>
    <w:rsid w:val="00B403AC"/>
    <w:rsid w:val="00B40580"/>
    <w:rsid w:val="00B40DC1"/>
    <w:rsid w:val="00B42006"/>
    <w:rsid w:val="00B427F2"/>
    <w:rsid w:val="00B42F0B"/>
    <w:rsid w:val="00B437E8"/>
    <w:rsid w:val="00B44AD6"/>
    <w:rsid w:val="00B460EA"/>
    <w:rsid w:val="00B47742"/>
    <w:rsid w:val="00B47F8D"/>
    <w:rsid w:val="00B50E44"/>
    <w:rsid w:val="00B520BC"/>
    <w:rsid w:val="00B524E8"/>
    <w:rsid w:val="00B53570"/>
    <w:rsid w:val="00B54061"/>
    <w:rsid w:val="00B55A69"/>
    <w:rsid w:val="00B56560"/>
    <w:rsid w:val="00B5770F"/>
    <w:rsid w:val="00B6275D"/>
    <w:rsid w:val="00B627E8"/>
    <w:rsid w:val="00B63BE7"/>
    <w:rsid w:val="00B648B8"/>
    <w:rsid w:val="00B65995"/>
    <w:rsid w:val="00B7012A"/>
    <w:rsid w:val="00B703F3"/>
    <w:rsid w:val="00B71B99"/>
    <w:rsid w:val="00B71C14"/>
    <w:rsid w:val="00B723BD"/>
    <w:rsid w:val="00B723C0"/>
    <w:rsid w:val="00B72529"/>
    <w:rsid w:val="00B73B96"/>
    <w:rsid w:val="00B75B15"/>
    <w:rsid w:val="00B75DDA"/>
    <w:rsid w:val="00B766BE"/>
    <w:rsid w:val="00B76A66"/>
    <w:rsid w:val="00B76B1E"/>
    <w:rsid w:val="00B76BA5"/>
    <w:rsid w:val="00B76CA6"/>
    <w:rsid w:val="00B77B88"/>
    <w:rsid w:val="00B77FC0"/>
    <w:rsid w:val="00B8161D"/>
    <w:rsid w:val="00B821D9"/>
    <w:rsid w:val="00B827D9"/>
    <w:rsid w:val="00B82A2C"/>
    <w:rsid w:val="00B84A77"/>
    <w:rsid w:val="00B84C3C"/>
    <w:rsid w:val="00B84F81"/>
    <w:rsid w:val="00B85181"/>
    <w:rsid w:val="00B85269"/>
    <w:rsid w:val="00B86014"/>
    <w:rsid w:val="00B86A91"/>
    <w:rsid w:val="00B86AA9"/>
    <w:rsid w:val="00B8764B"/>
    <w:rsid w:val="00B876C3"/>
    <w:rsid w:val="00B87A81"/>
    <w:rsid w:val="00B9201D"/>
    <w:rsid w:val="00B92DF2"/>
    <w:rsid w:val="00B93091"/>
    <w:rsid w:val="00B95817"/>
    <w:rsid w:val="00B96031"/>
    <w:rsid w:val="00B966AA"/>
    <w:rsid w:val="00B96764"/>
    <w:rsid w:val="00B976C6"/>
    <w:rsid w:val="00BA0462"/>
    <w:rsid w:val="00BA112C"/>
    <w:rsid w:val="00BA1FD2"/>
    <w:rsid w:val="00BA2BD6"/>
    <w:rsid w:val="00BA3239"/>
    <w:rsid w:val="00BA3815"/>
    <w:rsid w:val="00BA3D0C"/>
    <w:rsid w:val="00BA3F60"/>
    <w:rsid w:val="00BA4004"/>
    <w:rsid w:val="00BA4115"/>
    <w:rsid w:val="00BA662F"/>
    <w:rsid w:val="00BA6711"/>
    <w:rsid w:val="00BA7269"/>
    <w:rsid w:val="00BA768F"/>
    <w:rsid w:val="00BA7D8E"/>
    <w:rsid w:val="00BA7DCB"/>
    <w:rsid w:val="00BB0751"/>
    <w:rsid w:val="00BB0D94"/>
    <w:rsid w:val="00BB179F"/>
    <w:rsid w:val="00BB1821"/>
    <w:rsid w:val="00BB1DD9"/>
    <w:rsid w:val="00BB2FA0"/>
    <w:rsid w:val="00BB37CE"/>
    <w:rsid w:val="00BB3C2F"/>
    <w:rsid w:val="00BB40FD"/>
    <w:rsid w:val="00BB436E"/>
    <w:rsid w:val="00BB5B9A"/>
    <w:rsid w:val="00BB5C47"/>
    <w:rsid w:val="00BB68E2"/>
    <w:rsid w:val="00BB6FEF"/>
    <w:rsid w:val="00BB760D"/>
    <w:rsid w:val="00BC0951"/>
    <w:rsid w:val="00BC162F"/>
    <w:rsid w:val="00BC25EA"/>
    <w:rsid w:val="00BC27CD"/>
    <w:rsid w:val="00BC348D"/>
    <w:rsid w:val="00BC3DEA"/>
    <w:rsid w:val="00BC643F"/>
    <w:rsid w:val="00BC6F38"/>
    <w:rsid w:val="00BC727E"/>
    <w:rsid w:val="00BC79F5"/>
    <w:rsid w:val="00BD0C0F"/>
    <w:rsid w:val="00BD0D70"/>
    <w:rsid w:val="00BD13CB"/>
    <w:rsid w:val="00BD1BF4"/>
    <w:rsid w:val="00BD3C8A"/>
    <w:rsid w:val="00BD4F58"/>
    <w:rsid w:val="00BD5FB2"/>
    <w:rsid w:val="00BD63B3"/>
    <w:rsid w:val="00BD6F8D"/>
    <w:rsid w:val="00BD701A"/>
    <w:rsid w:val="00BD70C4"/>
    <w:rsid w:val="00BD755A"/>
    <w:rsid w:val="00BE178B"/>
    <w:rsid w:val="00BE33C3"/>
    <w:rsid w:val="00BE5D8E"/>
    <w:rsid w:val="00BE5E78"/>
    <w:rsid w:val="00BE64E9"/>
    <w:rsid w:val="00BE6969"/>
    <w:rsid w:val="00BE7677"/>
    <w:rsid w:val="00BF0D3E"/>
    <w:rsid w:val="00BF21A1"/>
    <w:rsid w:val="00BF236F"/>
    <w:rsid w:val="00BF2B73"/>
    <w:rsid w:val="00BF2C71"/>
    <w:rsid w:val="00BF3FDA"/>
    <w:rsid w:val="00BF4399"/>
    <w:rsid w:val="00BF4487"/>
    <w:rsid w:val="00BF4A27"/>
    <w:rsid w:val="00BF5F63"/>
    <w:rsid w:val="00BF6DC7"/>
    <w:rsid w:val="00BF7217"/>
    <w:rsid w:val="00BF7971"/>
    <w:rsid w:val="00C0054C"/>
    <w:rsid w:val="00C01D70"/>
    <w:rsid w:val="00C031EC"/>
    <w:rsid w:val="00C0333C"/>
    <w:rsid w:val="00C035E8"/>
    <w:rsid w:val="00C03765"/>
    <w:rsid w:val="00C03D9B"/>
    <w:rsid w:val="00C04CB5"/>
    <w:rsid w:val="00C05AAE"/>
    <w:rsid w:val="00C05F7B"/>
    <w:rsid w:val="00C0619F"/>
    <w:rsid w:val="00C07593"/>
    <w:rsid w:val="00C07E7D"/>
    <w:rsid w:val="00C10144"/>
    <w:rsid w:val="00C104CE"/>
    <w:rsid w:val="00C10D80"/>
    <w:rsid w:val="00C10E7C"/>
    <w:rsid w:val="00C1111F"/>
    <w:rsid w:val="00C111D7"/>
    <w:rsid w:val="00C11509"/>
    <w:rsid w:val="00C11854"/>
    <w:rsid w:val="00C15AEA"/>
    <w:rsid w:val="00C16175"/>
    <w:rsid w:val="00C16242"/>
    <w:rsid w:val="00C165AB"/>
    <w:rsid w:val="00C1680B"/>
    <w:rsid w:val="00C2059A"/>
    <w:rsid w:val="00C21B22"/>
    <w:rsid w:val="00C23384"/>
    <w:rsid w:val="00C23790"/>
    <w:rsid w:val="00C23906"/>
    <w:rsid w:val="00C24428"/>
    <w:rsid w:val="00C249A1"/>
    <w:rsid w:val="00C254F9"/>
    <w:rsid w:val="00C25D5F"/>
    <w:rsid w:val="00C26026"/>
    <w:rsid w:val="00C26484"/>
    <w:rsid w:val="00C274B4"/>
    <w:rsid w:val="00C27A43"/>
    <w:rsid w:val="00C307D2"/>
    <w:rsid w:val="00C32442"/>
    <w:rsid w:val="00C324F1"/>
    <w:rsid w:val="00C35742"/>
    <w:rsid w:val="00C35F00"/>
    <w:rsid w:val="00C3622A"/>
    <w:rsid w:val="00C36854"/>
    <w:rsid w:val="00C36ED2"/>
    <w:rsid w:val="00C37BF2"/>
    <w:rsid w:val="00C40D4B"/>
    <w:rsid w:val="00C40E84"/>
    <w:rsid w:val="00C41D46"/>
    <w:rsid w:val="00C4422E"/>
    <w:rsid w:val="00C44573"/>
    <w:rsid w:val="00C45905"/>
    <w:rsid w:val="00C45F14"/>
    <w:rsid w:val="00C5007B"/>
    <w:rsid w:val="00C5166B"/>
    <w:rsid w:val="00C51DC1"/>
    <w:rsid w:val="00C526B1"/>
    <w:rsid w:val="00C526B3"/>
    <w:rsid w:val="00C5278E"/>
    <w:rsid w:val="00C538EC"/>
    <w:rsid w:val="00C53F09"/>
    <w:rsid w:val="00C5464F"/>
    <w:rsid w:val="00C54752"/>
    <w:rsid w:val="00C56397"/>
    <w:rsid w:val="00C56684"/>
    <w:rsid w:val="00C57720"/>
    <w:rsid w:val="00C57C67"/>
    <w:rsid w:val="00C601E9"/>
    <w:rsid w:val="00C60258"/>
    <w:rsid w:val="00C607F9"/>
    <w:rsid w:val="00C60E3A"/>
    <w:rsid w:val="00C63B15"/>
    <w:rsid w:val="00C63D2C"/>
    <w:rsid w:val="00C65EF7"/>
    <w:rsid w:val="00C7004C"/>
    <w:rsid w:val="00C7052A"/>
    <w:rsid w:val="00C705B8"/>
    <w:rsid w:val="00C709A0"/>
    <w:rsid w:val="00C715C9"/>
    <w:rsid w:val="00C71EE9"/>
    <w:rsid w:val="00C739BA"/>
    <w:rsid w:val="00C744A3"/>
    <w:rsid w:val="00C74B84"/>
    <w:rsid w:val="00C74EA7"/>
    <w:rsid w:val="00C75C43"/>
    <w:rsid w:val="00C75E90"/>
    <w:rsid w:val="00C802D5"/>
    <w:rsid w:val="00C80692"/>
    <w:rsid w:val="00C80D9F"/>
    <w:rsid w:val="00C81A7E"/>
    <w:rsid w:val="00C82244"/>
    <w:rsid w:val="00C8237E"/>
    <w:rsid w:val="00C82A87"/>
    <w:rsid w:val="00C83CAD"/>
    <w:rsid w:val="00C83D59"/>
    <w:rsid w:val="00C877CF"/>
    <w:rsid w:val="00C87FCC"/>
    <w:rsid w:val="00C9042A"/>
    <w:rsid w:val="00C90ADA"/>
    <w:rsid w:val="00C91617"/>
    <w:rsid w:val="00C94202"/>
    <w:rsid w:val="00C94D58"/>
    <w:rsid w:val="00C94D96"/>
    <w:rsid w:val="00C951FD"/>
    <w:rsid w:val="00C95CE2"/>
    <w:rsid w:val="00CA0535"/>
    <w:rsid w:val="00CA0661"/>
    <w:rsid w:val="00CA180B"/>
    <w:rsid w:val="00CA1B1B"/>
    <w:rsid w:val="00CA321C"/>
    <w:rsid w:val="00CA36CA"/>
    <w:rsid w:val="00CA474D"/>
    <w:rsid w:val="00CA635C"/>
    <w:rsid w:val="00CA6622"/>
    <w:rsid w:val="00CA6FEE"/>
    <w:rsid w:val="00CA7760"/>
    <w:rsid w:val="00CB02F6"/>
    <w:rsid w:val="00CB07F8"/>
    <w:rsid w:val="00CB3AFC"/>
    <w:rsid w:val="00CB705C"/>
    <w:rsid w:val="00CB792B"/>
    <w:rsid w:val="00CC172A"/>
    <w:rsid w:val="00CC1ABD"/>
    <w:rsid w:val="00CC1EC1"/>
    <w:rsid w:val="00CC24DD"/>
    <w:rsid w:val="00CC2A7D"/>
    <w:rsid w:val="00CC3B36"/>
    <w:rsid w:val="00CC4894"/>
    <w:rsid w:val="00CC49D1"/>
    <w:rsid w:val="00CC5B54"/>
    <w:rsid w:val="00CC74F3"/>
    <w:rsid w:val="00CC7A8B"/>
    <w:rsid w:val="00CD1851"/>
    <w:rsid w:val="00CD1C0F"/>
    <w:rsid w:val="00CD1C7E"/>
    <w:rsid w:val="00CD2AE0"/>
    <w:rsid w:val="00CD4C0A"/>
    <w:rsid w:val="00CD523E"/>
    <w:rsid w:val="00CD5DAF"/>
    <w:rsid w:val="00CD6161"/>
    <w:rsid w:val="00CD6D65"/>
    <w:rsid w:val="00CE0387"/>
    <w:rsid w:val="00CE0854"/>
    <w:rsid w:val="00CE1981"/>
    <w:rsid w:val="00CE2108"/>
    <w:rsid w:val="00CE2D9B"/>
    <w:rsid w:val="00CE4CA3"/>
    <w:rsid w:val="00CE5CA1"/>
    <w:rsid w:val="00CE5D41"/>
    <w:rsid w:val="00CE5E68"/>
    <w:rsid w:val="00CE5EC2"/>
    <w:rsid w:val="00CE61F5"/>
    <w:rsid w:val="00CE67D7"/>
    <w:rsid w:val="00CE7195"/>
    <w:rsid w:val="00CF013E"/>
    <w:rsid w:val="00CF0514"/>
    <w:rsid w:val="00CF1034"/>
    <w:rsid w:val="00CF1926"/>
    <w:rsid w:val="00CF1D0C"/>
    <w:rsid w:val="00CF2122"/>
    <w:rsid w:val="00CF3783"/>
    <w:rsid w:val="00CF4492"/>
    <w:rsid w:val="00CF49F2"/>
    <w:rsid w:val="00CF7DB1"/>
    <w:rsid w:val="00D023FE"/>
    <w:rsid w:val="00D028C0"/>
    <w:rsid w:val="00D02A80"/>
    <w:rsid w:val="00D0357C"/>
    <w:rsid w:val="00D05507"/>
    <w:rsid w:val="00D0550C"/>
    <w:rsid w:val="00D0569A"/>
    <w:rsid w:val="00D05D35"/>
    <w:rsid w:val="00D06ECE"/>
    <w:rsid w:val="00D06F10"/>
    <w:rsid w:val="00D103D6"/>
    <w:rsid w:val="00D10979"/>
    <w:rsid w:val="00D11785"/>
    <w:rsid w:val="00D117B9"/>
    <w:rsid w:val="00D12060"/>
    <w:rsid w:val="00D12217"/>
    <w:rsid w:val="00D12C67"/>
    <w:rsid w:val="00D13052"/>
    <w:rsid w:val="00D13D9B"/>
    <w:rsid w:val="00D14B2F"/>
    <w:rsid w:val="00D1513D"/>
    <w:rsid w:val="00D15808"/>
    <w:rsid w:val="00D167E0"/>
    <w:rsid w:val="00D16897"/>
    <w:rsid w:val="00D210B5"/>
    <w:rsid w:val="00D218A6"/>
    <w:rsid w:val="00D22E55"/>
    <w:rsid w:val="00D232CC"/>
    <w:rsid w:val="00D23E49"/>
    <w:rsid w:val="00D2404D"/>
    <w:rsid w:val="00D24057"/>
    <w:rsid w:val="00D241EF"/>
    <w:rsid w:val="00D24409"/>
    <w:rsid w:val="00D252AD"/>
    <w:rsid w:val="00D2684B"/>
    <w:rsid w:val="00D27A09"/>
    <w:rsid w:val="00D27EEA"/>
    <w:rsid w:val="00D31442"/>
    <w:rsid w:val="00D31AF4"/>
    <w:rsid w:val="00D34088"/>
    <w:rsid w:val="00D34AAB"/>
    <w:rsid w:val="00D372D8"/>
    <w:rsid w:val="00D40312"/>
    <w:rsid w:val="00D403D8"/>
    <w:rsid w:val="00D40F10"/>
    <w:rsid w:val="00D41B40"/>
    <w:rsid w:val="00D41C50"/>
    <w:rsid w:val="00D43F09"/>
    <w:rsid w:val="00D442FE"/>
    <w:rsid w:val="00D44572"/>
    <w:rsid w:val="00D44A51"/>
    <w:rsid w:val="00D44BDD"/>
    <w:rsid w:val="00D45615"/>
    <w:rsid w:val="00D464DD"/>
    <w:rsid w:val="00D46BC6"/>
    <w:rsid w:val="00D47F67"/>
    <w:rsid w:val="00D511DC"/>
    <w:rsid w:val="00D51519"/>
    <w:rsid w:val="00D51A25"/>
    <w:rsid w:val="00D5251B"/>
    <w:rsid w:val="00D52E2D"/>
    <w:rsid w:val="00D534D2"/>
    <w:rsid w:val="00D534ED"/>
    <w:rsid w:val="00D535E0"/>
    <w:rsid w:val="00D53C11"/>
    <w:rsid w:val="00D54102"/>
    <w:rsid w:val="00D55595"/>
    <w:rsid w:val="00D567DB"/>
    <w:rsid w:val="00D574EB"/>
    <w:rsid w:val="00D57511"/>
    <w:rsid w:val="00D579DA"/>
    <w:rsid w:val="00D602C5"/>
    <w:rsid w:val="00D6299D"/>
    <w:rsid w:val="00D63A1B"/>
    <w:rsid w:val="00D64A5A"/>
    <w:rsid w:val="00D64B4F"/>
    <w:rsid w:val="00D65FE9"/>
    <w:rsid w:val="00D6654F"/>
    <w:rsid w:val="00D6668D"/>
    <w:rsid w:val="00D66800"/>
    <w:rsid w:val="00D67E94"/>
    <w:rsid w:val="00D70284"/>
    <w:rsid w:val="00D72212"/>
    <w:rsid w:val="00D72862"/>
    <w:rsid w:val="00D757EC"/>
    <w:rsid w:val="00D767BC"/>
    <w:rsid w:val="00D77084"/>
    <w:rsid w:val="00D77CA1"/>
    <w:rsid w:val="00D8136B"/>
    <w:rsid w:val="00D8152B"/>
    <w:rsid w:val="00D81FBF"/>
    <w:rsid w:val="00D827E1"/>
    <w:rsid w:val="00D82AD2"/>
    <w:rsid w:val="00D834E9"/>
    <w:rsid w:val="00D83749"/>
    <w:rsid w:val="00D85B39"/>
    <w:rsid w:val="00D871B9"/>
    <w:rsid w:val="00D8771E"/>
    <w:rsid w:val="00D87742"/>
    <w:rsid w:val="00D90D0F"/>
    <w:rsid w:val="00D9113B"/>
    <w:rsid w:val="00D9126F"/>
    <w:rsid w:val="00D91CF1"/>
    <w:rsid w:val="00D937F4"/>
    <w:rsid w:val="00D93CFA"/>
    <w:rsid w:val="00D94087"/>
    <w:rsid w:val="00D949DF"/>
    <w:rsid w:val="00D96D93"/>
    <w:rsid w:val="00D974BB"/>
    <w:rsid w:val="00DA0B9C"/>
    <w:rsid w:val="00DA19A9"/>
    <w:rsid w:val="00DA19E1"/>
    <w:rsid w:val="00DA3001"/>
    <w:rsid w:val="00DA314F"/>
    <w:rsid w:val="00DA3D14"/>
    <w:rsid w:val="00DA408B"/>
    <w:rsid w:val="00DA438D"/>
    <w:rsid w:val="00DA6BC9"/>
    <w:rsid w:val="00DA7BEA"/>
    <w:rsid w:val="00DA7FDC"/>
    <w:rsid w:val="00DB0DB2"/>
    <w:rsid w:val="00DB12E9"/>
    <w:rsid w:val="00DB284A"/>
    <w:rsid w:val="00DB3BEB"/>
    <w:rsid w:val="00DB3C44"/>
    <w:rsid w:val="00DB49B2"/>
    <w:rsid w:val="00DB4A4E"/>
    <w:rsid w:val="00DB4F5F"/>
    <w:rsid w:val="00DB4FAE"/>
    <w:rsid w:val="00DB5133"/>
    <w:rsid w:val="00DB572F"/>
    <w:rsid w:val="00DB5B14"/>
    <w:rsid w:val="00DB68DE"/>
    <w:rsid w:val="00DB754F"/>
    <w:rsid w:val="00DC1DBE"/>
    <w:rsid w:val="00DC2B67"/>
    <w:rsid w:val="00DC3CA0"/>
    <w:rsid w:val="00DC44D2"/>
    <w:rsid w:val="00DC5EE2"/>
    <w:rsid w:val="00DC72DF"/>
    <w:rsid w:val="00DC770D"/>
    <w:rsid w:val="00DD186B"/>
    <w:rsid w:val="00DD18A7"/>
    <w:rsid w:val="00DD44B7"/>
    <w:rsid w:val="00DD46CA"/>
    <w:rsid w:val="00DD56FA"/>
    <w:rsid w:val="00DD575A"/>
    <w:rsid w:val="00DD5F47"/>
    <w:rsid w:val="00DD6C30"/>
    <w:rsid w:val="00DD6FC9"/>
    <w:rsid w:val="00DD7288"/>
    <w:rsid w:val="00DD7786"/>
    <w:rsid w:val="00DE001A"/>
    <w:rsid w:val="00DE2142"/>
    <w:rsid w:val="00DE2CBF"/>
    <w:rsid w:val="00DE47EB"/>
    <w:rsid w:val="00DE4AC4"/>
    <w:rsid w:val="00DE4F83"/>
    <w:rsid w:val="00DE7F0E"/>
    <w:rsid w:val="00DF0B48"/>
    <w:rsid w:val="00DF1BD1"/>
    <w:rsid w:val="00DF2429"/>
    <w:rsid w:val="00DF25E5"/>
    <w:rsid w:val="00DF3130"/>
    <w:rsid w:val="00DF44A2"/>
    <w:rsid w:val="00DF5D2E"/>
    <w:rsid w:val="00DF62EB"/>
    <w:rsid w:val="00DF67D6"/>
    <w:rsid w:val="00DF7EF6"/>
    <w:rsid w:val="00E000F4"/>
    <w:rsid w:val="00E02779"/>
    <w:rsid w:val="00E03614"/>
    <w:rsid w:val="00E04E48"/>
    <w:rsid w:val="00E0500A"/>
    <w:rsid w:val="00E055C8"/>
    <w:rsid w:val="00E07D77"/>
    <w:rsid w:val="00E10230"/>
    <w:rsid w:val="00E1117D"/>
    <w:rsid w:val="00E113F2"/>
    <w:rsid w:val="00E1191D"/>
    <w:rsid w:val="00E11D34"/>
    <w:rsid w:val="00E122EA"/>
    <w:rsid w:val="00E12CC8"/>
    <w:rsid w:val="00E14390"/>
    <w:rsid w:val="00E148CD"/>
    <w:rsid w:val="00E150CD"/>
    <w:rsid w:val="00E15284"/>
    <w:rsid w:val="00E16918"/>
    <w:rsid w:val="00E17666"/>
    <w:rsid w:val="00E202F2"/>
    <w:rsid w:val="00E20BC6"/>
    <w:rsid w:val="00E213D4"/>
    <w:rsid w:val="00E22658"/>
    <w:rsid w:val="00E23CDC"/>
    <w:rsid w:val="00E23DEF"/>
    <w:rsid w:val="00E24493"/>
    <w:rsid w:val="00E254D0"/>
    <w:rsid w:val="00E2559E"/>
    <w:rsid w:val="00E261AE"/>
    <w:rsid w:val="00E2697D"/>
    <w:rsid w:val="00E26EB1"/>
    <w:rsid w:val="00E27EA5"/>
    <w:rsid w:val="00E27EB9"/>
    <w:rsid w:val="00E31F56"/>
    <w:rsid w:val="00E3204A"/>
    <w:rsid w:val="00E32174"/>
    <w:rsid w:val="00E322E9"/>
    <w:rsid w:val="00E32780"/>
    <w:rsid w:val="00E327A8"/>
    <w:rsid w:val="00E32D5E"/>
    <w:rsid w:val="00E364DB"/>
    <w:rsid w:val="00E36BC2"/>
    <w:rsid w:val="00E402D8"/>
    <w:rsid w:val="00E4369C"/>
    <w:rsid w:val="00E436AF"/>
    <w:rsid w:val="00E436E6"/>
    <w:rsid w:val="00E43FB6"/>
    <w:rsid w:val="00E447D1"/>
    <w:rsid w:val="00E46005"/>
    <w:rsid w:val="00E46544"/>
    <w:rsid w:val="00E50DC4"/>
    <w:rsid w:val="00E514C1"/>
    <w:rsid w:val="00E51886"/>
    <w:rsid w:val="00E52333"/>
    <w:rsid w:val="00E52F87"/>
    <w:rsid w:val="00E53358"/>
    <w:rsid w:val="00E53C1A"/>
    <w:rsid w:val="00E5406D"/>
    <w:rsid w:val="00E54A40"/>
    <w:rsid w:val="00E5558C"/>
    <w:rsid w:val="00E55E2D"/>
    <w:rsid w:val="00E6034C"/>
    <w:rsid w:val="00E614FF"/>
    <w:rsid w:val="00E61B65"/>
    <w:rsid w:val="00E62ED0"/>
    <w:rsid w:val="00E633B8"/>
    <w:rsid w:val="00E635C6"/>
    <w:rsid w:val="00E65928"/>
    <w:rsid w:val="00E65C06"/>
    <w:rsid w:val="00E6616D"/>
    <w:rsid w:val="00E66912"/>
    <w:rsid w:val="00E67CC1"/>
    <w:rsid w:val="00E70627"/>
    <w:rsid w:val="00E70CE8"/>
    <w:rsid w:val="00E71350"/>
    <w:rsid w:val="00E732AB"/>
    <w:rsid w:val="00E73B39"/>
    <w:rsid w:val="00E768EA"/>
    <w:rsid w:val="00E800D1"/>
    <w:rsid w:val="00E80F24"/>
    <w:rsid w:val="00E81063"/>
    <w:rsid w:val="00E842B7"/>
    <w:rsid w:val="00E860DA"/>
    <w:rsid w:val="00E86FEA"/>
    <w:rsid w:val="00E877AC"/>
    <w:rsid w:val="00E907AD"/>
    <w:rsid w:val="00E90EF8"/>
    <w:rsid w:val="00E91384"/>
    <w:rsid w:val="00E9445F"/>
    <w:rsid w:val="00E95779"/>
    <w:rsid w:val="00E97FA0"/>
    <w:rsid w:val="00EA078B"/>
    <w:rsid w:val="00EA1A0A"/>
    <w:rsid w:val="00EA2013"/>
    <w:rsid w:val="00EA51EC"/>
    <w:rsid w:val="00EA5C4B"/>
    <w:rsid w:val="00EA6C72"/>
    <w:rsid w:val="00EA7DF8"/>
    <w:rsid w:val="00EB0D8C"/>
    <w:rsid w:val="00EB2469"/>
    <w:rsid w:val="00EB4367"/>
    <w:rsid w:val="00EB57FB"/>
    <w:rsid w:val="00EB5F97"/>
    <w:rsid w:val="00EB6073"/>
    <w:rsid w:val="00EC036F"/>
    <w:rsid w:val="00EC1CA8"/>
    <w:rsid w:val="00EC2D7B"/>
    <w:rsid w:val="00EC39F5"/>
    <w:rsid w:val="00EC654B"/>
    <w:rsid w:val="00EC6A29"/>
    <w:rsid w:val="00EC77A0"/>
    <w:rsid w:val="00EC7993"/>
    <w:rsid w:val="00ED0A5F"/>
    <w:rsid w:val="00ED0BC4"/>
    <w:rsid w:val="00ED3F0F"/>
    <w:rsid w:val="00ED4FB2"/>
    <w:rsid w:val="00EE05BF"/>
    <w:rsid w:val="00EE05F1"/>
    <w:rsid w:val="00EE0F21"/>
    <w:rsid w:val="00EE2C79"/>
    <w:rsid w:val="00EE354C"/>
    <w:rsid w:val="00EE5864"/>
    <w:rsid w:val="00EE6332"/>
    <w:rsid w:val="00EE647B"/>
    <w:rsid w:val="00EE7972"/>
    <w:rsid w:val="00EE7F91"/>
    <w:rsid w:val="00EF0AD8"/>
    <w:rsid w:val="00EF0AEE"/>
    <w:rsid w:val="00EF3898"/>
    <w:rsid w:val="00EF3AAF"/>
    <w:rsid w:val="00EF3DC0"/>
    <w:rsid w:val="00EF52BA"/>
    <w:rsid w:val="00EF6A8F"/>
    <w:rsid w:val="00EF6DA6"/>
    <w:rsid w:val="00EF77F3"/>
    <w:rsid w:val="00EF7850"/>
    <w:rsid w:val="00EF7D1D"/>
    <w:rsid w:val="00F01BAC"/>
    <w:rsid w:val="00F01D16"/>
    <w:rsid w:val="00F02941"/>
    <w:rsid w:val="00F038D7"/>
    <w:rsid w:val="00F040D8"/>
    <w:rsid w:val="00F042B4"/>
    <w:rsid w:val="00F0448E"/>
    <w:rsid w:val="00F04860"/>
    <w:rsid w:val="00F048BD"/>
    <w:rsid w:val="00F04E6E"/>
    <w:rsid w:val="00F04FEE"/>
    <w:rsid w:val="00F05791"/>
    <w:rsid w:val="00F05B29"/>
    <w:rsid w:val="00F05E00"/>
    <w:rsid w:val="00F07F98"/>
    <w:rsid w:val="00F10495"/>
    <w:rsid w:val="00F1209B"/>
    <w:rsid w:val="00F12DE2"/>
    <w:rsid w:val="00F1419D"/>
    <w:rsid w:val="00F141F3"/>
    <w:rsid w:val="00F147FB"/>
    <w:rsid w:val="00F1529D"/>
    <w:rsid w:val="00F158CE"/>
    <w:rsid w:val="00F15D62"/>
    <w:rsid w:val="00F17533"/>
    <w:rsid w:val="00F17759"/>
    <w:rsid w:val="00F20E1E"/>
    <w:rsid w:val="00F2344A"/>
    <w:rsid w:val="00F23A56"/>
    <w:rsid w:val="00F249E7"/>
    <w:rsid w:val="00F24D22"/>
    <w:rsid w:val="00F269B3"/>
    <w:rsid w:val="00F26E9F"/>
    <w:rsid w:val="00F30538"/>
    <w:rsid w:val="00F32E08"/>
    <w:rsid w:val="00F332E9"/>
    <w:rsid w:val="00F338BE"/>
    <w:rsid w:val="00F338F8"/>
    <w:rsid w:val="00F33C96"/>
    <w:rsid w:val="00F34A0E"/>
    <w:rsid w:val="00F365E2"/>
    <w:rsid w:val="00F3734F"/>
    <w:rsid w:val="00F3787B"/>
    <w:rsid w:val="00F40024"/>
    <w:rsid w:val="00F40374"/>
    <w:rsid w:val="00F40EC9"/>
    <w:rsid w:val="00F41241"/>
    <w:rsid w:val="00F43F6B"/>
    <w:rsid w:val="00F445A4"/>
    <w:rsid w:val="00F44BD2"/>
    <w:rsid w:val="00F453A6"/>
    <w:rsid w:val="00F45DFB"/>
    <w:rsid w:val="00F536C6"/>
    <w:rsid w:val="00F546AF"/>
    <w:rsid w:val="00F54AFA"/>
    <w:rsid w:val="00F54CCB"/>
    <w:rsid w:val="00F60B95"/>
    <w:rsid w:val="00F60C40"/>
    <w:rsid w:val="00F62E12"/>
    <w:rsid w:val="00F63375"/>
    <w:rsid w:val="00F6575E"/>
    <w:rsid w:val="00F65787"/>
    <w:rsid w:val="00F66139"/>
    <w:rsid w:val="00F664B4"/>
    <w:rsid w:val="00F67278"/>
    <w:rsid w:val="00F70290"/>
    <w:rsid w:val="00F70EF7"/>
    <w:rsid w:val="00F73FE8"/>
    <w:rsid w:val="00F742F6"/>
    <w:rsid w:val="00F74BBB"/>
    <w:rsid w:val="00F75A93"/>
    <w:rsid w:val="00F766F5"/>
    <w:rsid w:val="00F77DCF"/>
    <w:rsid w:val="00F8211D"/>
    <w:rsid w:val="00F82677"/>
    <w:rsid w:val="00F83D23"/>
    <w:rsid w:val="00F841EF"/>
    <w:rsid w:val="00F8494B"/>
    <w:rsid w:val="00F84A42"/>
    <w:rsid w:val="00F851CE"/>
    <w:rsid w:val="00F86A05"/>
    <w:rsid w:val="00F8728C"/>
    <w:rsid w:val="00F875C8"/>
    <w:rsid w:val="00F87D29"/>
    <w:rsid w:val="00F908AD"/>
    <w:rsid w:val="00F90B14"/>
    <w:rsid w:val="00F91089"/>
    <w:rsid w:val="00F92B1E"/>
    <w:rsid w:val="00F9317A"/>
    <w:rsid w:val="00F93998"/>
    <w:rsid w:val="00F94657"/>
    <w:rsid w:val="00F96AF0"/>
    <w:rsid w:val="00F96ED5"/>
    <w:rsid w:val="00FA12CD"/>
    <w:rsid w:val="00FA133B"/>
    <w:rsid w:val="00FA2A3D"/>
    <w:rsid w:val="00FA3A1F"/>
    <w:rsid w:val="00FA5126"/>
    <w:rsid w:val="00FA5A33"/>
    <w:rsid w:val="00FA6DFB"/>
    <w:rsid w:val="00FA6E0E"/>
    <w:rsid w:val="00FA70CB"/>
    <w:rsid w:val="00FA7980"/>
    <w:rsid w:val="00FA7D50"/>
    <w:rsid w:val="00FB0479"/>
    <w:rsid w:val="00FB1BBC"/>
    <w:rsid w:val="00FB355A"/>
    <w:rsid w:val="00FB5A8E"/>
    <w:rsid w:val="00FB6319"/>
    <w:rsid w:val="00FB715E"/>
    <w:rsid w:val="00FB7BD1"/>
    <w:rsid w:val="00FC18E6"/>
    <w:rsid w:val="00FC332F"/>
    <w:rsid w:val="00FC3BDD"/>
    <w:rsid w:val="00FC45EB"/>
    <w:rsid w:val="00FC564F"/>
    <w:rsid w:val="00FC6738"/>
    <w:rsid w:val="00FC7531"/>
    <w:rsid w:val="00FD10A7"/>
    <w:rsid w:val="00FD1147"/>
    <w:rsid w:val="00FD1D43"/>
    <w:rsid w:val="00FD2B7B"/>
    <w:rsid w:val="00FD45C3"/>
    <w:rsid w:val="00FD46B6"/>
    <w:rsid w:val="00FD4806"/>
    <w:rsid w:val="00FD4D0E"/>
    <w:rsid w:val="00FD52FE"/>
    <w:rsid w:val="00FD6DEB"/>
    <w:rsid w:val="00FE1565"/>
    <w:rsid w:val="00FE1624"/>
    <w:rsid w:val="00FE171C"/>
    <w:rsid w:val="00FE48F0"/>
    <w:rsid w:val="00FF02D9"/>
    <w:rsid w:val="00FF0954"/>
    <w:rsid w:val="00FF0A68"/>
    <w:rsid w:val="00FF110C"/>
    <w:rsid w:val="00FF2172"/>
    <w:rsid w:val="00FF2AB2"/>
    <w:rsid w:val="00FF32A0"/>
    <w:rsid w:val="00FF36EE"/>
    <w:rsid w:val="00FF3E61"/>
    <w:rsid w:val="00FF3E83"/>
    <w:rsid w:val="00FF42CF"/>
    <w:rsid w:val="00FF58BE"/>
    <w:rsid w:val="00FF69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2AC90B"/>
  <w15:docId w15:val="{FA7E8523-6482-471D-853A-A0560D8A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8A0"/>
    <w:pPr>
      <w:spacing w:after="0" w:line="240" w:lineRule="auto"/>
      <w:ind w:left="284" w:hanging="284"/>
      <w:jc w:val="both"/>
    </w:pPr>
    <w:rPr>
      <w:rFonts w:ascii="Times New Roman" w:eastAsia="Times New Roman" w:hAnsi="Times New Roman" w:cs="Times New Roman"/>
      <w:color w:val="000000"/>
      <w:sz w:val="24"/>
      <w:szCs w:val="24"/>
    </w:rPr>
  </w:style>
  <w:style w:type="paragraph" w:styleId="Heading1">
    <w:name w:val="heading 1"/>
    <w:aliases w:val="1 ghost,g"/>
    <w:basedOn w:val="Normal"/>
    <w:next w:val="Normal"/>
    <w:link w:val="Heading1Char"/>
    <w:autoRedefine/>
    <w:uiPriority w:val="9"/>
    <w:qFormat/>
    <w:rsid w:val="00F12DE2"/>
    <w:pPr>
      <w:keepNext/>
      <w:keepLines/>
      <w:ind w:left="720" w:hanging="720"/>
      <w:jc w:val="left"/>
      <w:outlineLvl w:val="0"/>
    </w:pPr>
    <w:rPr>
      <w:rFonts w:ascii="Verdana" w:eastAsia="SimSun" w:hAnsi="Verdana"/>
      <w:b/>
      <w:color w:val="auto"/>
      <w:sz w:val="20"/>
      <w:szCs w:val="20"/>
      <w:shd w:val="clear" w:color="auto" w:fill="FFFFFF"/>
      <w:lang w:val="en-MY" w:eastAsia="en-MY"/>
    </w:rPr>
  </w:style>
  <w:style w:type="paragraph" w:styleId="Heading2">
    <w:name w:val="heading 2"/>
    <w:basedOn w:val="Normal"/>
    <w:next w:val="Normal"/>
    <w:link w:val="Heading2Char"/>
    <w:uiPriority w:val="9"/>
    <w:unhideWhenUsed/>
    <w:qFormat/>
    <w:rsid w:val="005808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08A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08A0"/>
    <w:pPr>
      <w:keepNext/>
      <w:keepLines/>
      <w:spacing w:before="560" w:after="360" w:line="276" w:lineRule="auto"/>
      <w:outlineLvl w:val="3"/>
    </w:pPr>
    <w:rPr>
      <w:rFonts w:eastAsiaTheme="majorEastAsia" w:cstheme="majorBidi"/>
      <w:b/>
      <w:bCs/>
      <w:iCs/>
      <w:szCs w:val="22"/>
    </w:rPr>
  </w:style>
  <w:style w:type="paragraph" w:styleId="Heading5">
    <w:name w:val="heading 5"/>
    <w:basedOn w:val="Normal"/>
    <w:next w:val="Normal"/>
    <w:link w:val="Heading5Char"/>
    <w:uiPriority w:val="9"/>
    <w:unhideWhenUsed/>
    <w:qFormat/>
    <w:rsid w:val="005808A0"/>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
    <w:qFormat/>
    <w:rsid w:val="005808A0"/>
    <w:pPr>
      <w:tabs>
        <w:tab w:val="num" w:pos="4320"/>
      </w:tabs>
      <w:spacing w:before="240" w:after="60"/>
      <w:ind w:left="4320" w:hanging="720"/>
      <w:outlineLvl w:val="5"/>
    </w:pPr>
    <w:rPr>
      <w:b/>
      <w:bCs/>
      <w:sz w:val="20"/>
      <w:szCs w:val="20"/>
    </w:rPr>
  </w:style>
  <w:style w:type="paragraph" w:styleId="Heading7">
    <w:name w:val="heading 7"/>
    <w:basedOn w:val="Normal"/>
    <w:next w:val="Normal"/>
    <w:link w:val="Heading7Char"/>
    <w:uiPriority w:val="9"/>
    <w:unhideWhenUsed/>
    <w:qFormat/>
    <w:rsid w:val="005808A0"/>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unhideWhenUsed/>
    <w:qFormat/>
    <w:rsid w:val="005808A0"/>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unhideWhenUsed/>
    <w:qFormat/>
    <w:rsid w:val="005808A0"/>
    <w:pPr>
      <w:tabs>
        <w:tab w:val="num" w:pos="6480"/>
      </w:tabs>
      <w:spacing w:before="240" w:after="60"/>
      <w:ind w:left="6480" w:hanging="720"/>
      <w:outlineLvl w:val="8"/>
    </w:pPr>
    <w:rPr>
      <w:rFonts w:ascii="Cambria" w:hAnsi="Cambr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
    <w:qFormat/>
    <w:rsid w:val="00F12DE2"/>
    <w:rPr>
      <w:rFonts w:ascii="Verdana" w:eastAsia="SimSun" w:hAnsi="Verdana" w:cs="Times New Roman"/>
      <w:b/>
      <w:sz w:val="20"/>
      <w:szCs w:val="20"/>
      <w:lang w:val="en-MY" w:eastAsia="en-MY"/>
    </w:rPr>
  </w:style>
  <w:style w:type="character" w:customStyle="1" w:styleId="Heading2Char">
    <w:name w:val="Heading 2 Char"/>
    <w:basedOn w:val="DefaultParagraphFont"/>
    <w:link w:val="Heading2"/>
    <w:uiPriority w:val="9"/>
    <w:qFormat/>
    <w:rsid w:val="005808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5808A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qFormat/>
    <w:rsid w:val="005808A0"/>
    <w:rPr>
      <w:rFonts w:ascii="Times New Roman" w:eastAsiaTheme="majorEastAsia" w:hAnsi="Times New Roman" w:cstheme="majorBidi"/>
      <w:b/>
      <w:bCs/>
      <w:iCs/>
      <w:color w:val="000000"/>
      <w:sz w:val="24"/>
    </w:rPr>
  </w:style>
  <w:style w:type="character" w:customStyle="1" w:styleId="Heading5Char">
    <w:name w:val="Heading 5 Char"/>
    <w:basedOn w:val="DefaultParagraphFont"/>
    <w:link w:val="Heading5"/>
    <w:uiPriority w:val="9"/>
    <w:qFormat/>
    <w:rsid w:val="005808A0"/>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qFormat/>
    <w:rsid w:val="005808A0"/>
    <w:rPr>
      <w:rFonts w:ascii="Times New Roman" w:eastAsia="Times New Roman" w:hAnsi="Times New Roman" w:cs="Times New Roman"/>
      <w:b/>
      <w:bCs/>
      <w:color w:val="000000"/>
      <w:sz w:val="20"/>
      <w:szCs w:val="20"/>
    </w:rPr>
  </w:style>
  <w:style w:type="character" w:customStyle="1" w:styleId="Heading7Char">
    <w:name w:val="Heading 7 Char"/>
    <w:basedOn w:val="DefaultParagraphFont"/>
    <w:link w:val="Heading7"/>
    <w:uiPriority w:val="9"/>
    <w:qFormat/>
    <w:rsid w:val="005808A0"/>
    <w:rPr>
      <w:rFonts w:ascii="Calibri" w:eastAsia="Times New Roman" w:hAnsi="Calibri" w:cs="Times New Roman"/>
      <w:color w:val="000000"/>
      <w:sz w:val="24"/>
      <w:szCs w:val="24"/>
    </w:rPr>
  </w:style>
  <w:style w:type="character" w:customStyle="1" w:styleId="Heading8Char">
    <w:name w:val="Heading 8 Char"/>
    <w:basedOn w:val="DefaultParagraphFont"/>
    <w:link w:val="Heading8"/>
    <w:uiPriority w:val="9"/>
    <w:qFormat/>
    <w:rsid w:val="005808A0"/>
    <w:rPr>
      <w:rFonts w:ascii="Calibri" w:eastAsia="Times New Roman" w:hAnsi="Calibri" w:cs="Times New Roman"/>
      <w:i/>
      <w:iCs/>
      <w:color w:val="000000"/>
      <w:sz w:val="24"/>
      <w:szCs w:val="24"/>
    </w:rPr>
  </w:style>
  <w:style w:type="character" w:customStyle="1" w:styleId="Heading9Char">
    <w:name w:val="Heading 9 Char"/>
    <w:basedOn w:val="DefaultParagraphFont"/>
    <w:link w:val="Heading9"/>
    <w:uiPriority w:val="9"/>
    <w:qFormat/>
    <w:rsid w:val="005808A0"/>
    <w:rPr>
      <w:rFonts w:ascii="Cambria" w:eastAsia="Times New Roman" w:hAnsi="Cambria" w:cs="Times New Roman"/>
      <w:color w:val="000000"/>
      <w:sz w:val="20"/>
      <w:szCs w:val="20"/>
    </w:rPr>
  </w:style>
  <w:style w:type="paragraph" w:styleId="ListParagraph">
    <w:name w:val="List Paragraph"/>
    <w:basedOn w:val="Normal"/>
    <w:link w:val="ListParagraphChar"/>
    <w:uiPriority w:val="34"/>
    <w:qFormat/>
    <w:rsid w:val="005808A0"/>
    <w:pPr>
      <w:ind w:left="720"/>
      <w:contextualSpacing/>
    </w:pPr>
  </w:style>
  <w:style w:type="character" w:customStyle="1" w:styleId="ListParagraphChar">
    <w:name w:val="List Paragraph Char"/>
    <w:basedOn w:val="DefaultParagraphFont"/>
    <w:link w:val="ListParagraph"/>
    <w:uiPriority w:val="1"/>
    <w:rsid w:val="005808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qFormat/>
    <w:rsid w:val="005808A0"/>
    <w:pPr>
      <w:tabs>
        <w:tab w:val="center" w:pos="4680"/>
        <w:tab w:val="right" w:pos="9360"/>
      </w:tabs>
    </w:pPr>
  </w:style>
  <w:style w:type="character" w:customStyle="1" w:styleId="HeaderChar">
    <w:name w:val="Header Char"/>
    <w:basedOn w:val="DefaultParagraphFont"/>
    <w:link w:val="Header"/>
    <w:uiPriority w:val="99"/>
    <w:qFormat/>
    <w:rsid w:val="005808A0"/>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qFormat/>
    <w:rsid w:val="005808A0"/>
    <w:pPr>
      <w:tabs>
        <w:tab w:val="center" w:pos="4680"/>
        <w:tab w:val="right" w:pos="9360"/>
      </w:tabs>
    </w:pPr>
  </w:style>
  <w:style w:type="character" w:customStyle="1" w:styleId="FooterChar">
    <w:name w:val="Footer Char"/>
    <w:basedOn w:val="DefaultParagraphFont"/>
    <w:link w:val="Footer"/>
    <w:uiPriority w:val="99"/>
    <w:qFormat/>
    <w:rsid w:val="005808A0"/>
    <w:rPr>
      <w:rFonts w:ascii="Times New Roman" w:eastAsia="Times New Roman" w:hAnsi="Times New Roman" w:cs="Times New Roman"/>
      <w:color w:val="000000"/>
      <w:sz w:val="24"/>
      <w:szCs w:val="24"/>
    </w:rPr>
  </w:style>
  <w:style w:type="table" w:styleId="TableGrid">
    <w:name w:val="Table Grid"/>
    <w:basedOn w:val="TableNormal"/>
    <w:uiPriority w:val="39"/>
    <w:qFormat/>
    <w:rsid w:val="005808A0"/>
    <w:pPr>
      <w:spacing w:after="0" w:line="240" w:lineRule="auto"/>
      <w:ind w:left="284" w:hanging="284"/>
      <w:jc w:val="both"/>
    </w:pPr>
    <w:rPr>
      <w:rFonts w:ascii="Times New Roman" w:hAnsi="Times New Roman" w:cs="Times New Roman"/>
      <w:color w:val="000000"/>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qFormat/>
    <w:rsid w:val="005808A0"/>
    <w:rPr>
      <w:rFonts w:ascii="Tahoma" w:hAnsi="Tahoma" w:cs="Tahoma"/>
      <w:sz w:val="16"/>
      <w:szCs w:val="16"/>
    </w:rPr>
  </w:style>
  <w:style w:type="character" w:customStyle="1" w:styleId="BalloonTextChar">
    <w:name w:val="Balloon Text Char"/>
    <w:basedOn w:val="DefaultParagraphFont"/>
    <w:link w:val="BalloonText"/>
    <w:qFormat/>
    <w:rsid w:val="005808A0"/>
    <w:rPr>
      <w:rFonts w:ascii="Tahoma" w:eastAsia="Times New Roman" w:hAnsi="Tahoma" w:cs="Tahoma"/>
      <w:color w:val="000000"/>
      <w:sz w:val="16"/>
      <w:szCs w:val="16"/>
    </w:rPr>
  </w:style>
  <w:style w:type="paragraph" w:styleId="NoSpacing">
    <w:name w:val="No Spacing"/>
    <w:link w:val="NoSpacingChar"/>
    <w:uiPriority w:val="1"/>
    <w:qFormat/>
    <w:rsid w:val="005808A0"/>
    <w:pPr>
      <w:spacing w:after="0" w:line="240" w:lineRule="auto"/>
      <w:ind w:left="284" w:hanging="284"/>
      <w:jc w:val="both"/>
    </w:pPr>
    <w:rPr>
      <w:rFonts w:ascii="Calibri" w:eastAsia="Calibri" w:hAnsi="Calibri" w:cs="Times New Roman"/>
      <w:color w:val="000000"/>
      <w:sz w:val="16"/>
      <w:szCs w:val="16"/>
    </w:rPr>
  </w:style>
  <w:style w:type="character" w:customStyle="1" w:styleId="NoSpacingChar">
    <w:name w:val="No Spacing Char"/>
    <w:link w:val="NoSpacing"/>
    <w:uiPriority w:val="1"/>
    <w:rsid w:val="005808A0"/>
    <w:rPr>
      <w:rFonts w:ascii="Calibri" w:eastAsia="Calibri" w:hAnsi="Calibri" w:cs="Times New Roman"/>
      <w:color w:val="000000"/>
      <w:sz w:val="16"/>
      <w:szCs w:val="16"/>
    </w:rPr>
  </w:style>
  <w:style w:type="paragraph" w:customStyle="1" w:styleId="Default">
    <w:name w:val="Default"/>
    <w:link w:val="DefaultChar"/>
    <w:qFormat/>
    <w:rsid w:val="005808A0"/>
    <w:pPr>
      <w:autoSpaceDE w:val="0"/>
      <w:autoSpaceDN w:val="0"/>
      <w:adjustRightInd w:val="0"/>
      <w:spacing w:after="0" w:line="240" w:lineRule="auto"/>
      <w:ind w:left="284" w:hanging="284"/>
      <w:jc w:val="both"/>
    </w:pPr>
    <w:rPr>
      <w:rFonts w:ascii="Times New Roman" w:eastAsiaTheme="minorEastAsia" w:hAnsi="Times New Roman" w:cs="Times New Roman"/>
      <w:color w:val="000000"/>
      <w:sz w:val="24"/>
      <w:szCs w:val="24"/>
    </w:rPr>
  </w:style>
  <w:style w:type="table" w:customStyle="1" w:styleId="LightShading1">
    <w:name w:val="Light Shading1"/>
    <w:basedOn w:val="TableNormal"/>
    <w:uiPriority w:val="60"/>
    <w:rsid w:val="005808A0"/>
    <w:pPr>
      <w:spacing w:after="0" w:line="240" w:lineRule="auto"/>
      <w:ind w:left="284" w:hanging="284"/>
      <w:jc w:val="both"/>
    </w:pPr>
    <w:rPr>
      <w:rFonts w:ascii="Times New Roman" w:eastAsiaTheme="minorEastAsia" w:hAnsi="Times New Roman" w:cs="Times New Roman"/>
      <w:color w:val="000000" w:themeColor="text1" w:themeShade="BF"/>
      <w:sz w:val="16"/>
      <w:szCs w:val="16"/>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qFormat/>
    <w:rsid w:val="005808A0"/>
    <w:rPr>
      <w:color w:val="0000FF" w:themeColor="hyperlink"/>
      <w:u w:val="single"/>
    </w:rPr>
  </w:style>
  <w:style w:type="paragraph" w:styleId="NormalWeb">
    <w:name w:val="Normal (Web)"/>
    <w:basedOn w:val="Normal"/>
    <w:link w:val="NormalWebChar"/>
    <w:qFormat/>
    <w:rsid w:val="005808A0"/>
    <w:pPr>
      <w:spacing w:before="100" w:beforeAutospacing="1" w:after="100" w:afterAutospacing="1"/>
    </w:pPr>
  </w:style>
  <w:style w:type="paragraph" w:customStyle="1" w:styleId="EndNoteBibliography">
    <w:name w:val="EndNote Bibliography"/>
    <w:basedOn w:val="Normal"/>
    <w:link w:val="EndNoteBibliographyChar"/>
    <w:qFormat/>
    <w:rsid w:val="005808A0"/>
    <w:pPr>
      <w:spacing w:after="200"/>
    </w:pPr>
    <w:rPr>
      <w:rFonts w:eastAsia="Calibri"/>
      <w:noProof/>
      <w:szCs w:val="20"/>
    </w:rPr>
  </w:style>
  <w:style w:type="character" w:customStyle="1" w:styleId="EndNoteBibliographyChar">
    <w:name w:val="EndNote Bibliography Char"/>
    <w:link w:val="EndNoteBibliography"/>
    <w:qFormat/>
    <w:rsid w:val="005808A0"/>
    <w:rPr>
      <w:rFonts w:ascii="Times New Roman" w:eastAsia="Calibri" w:hAnsi="Times New Roman" w:cs="Times New Roman"/>
      <w:noProof/>
      <w:color w:val="000000"/>
      <w:sz w:val="24"/>
      <w:szCs w:val="20"/>
    </w:rPr>
  </w:style>
  <w:style w:type="paragraph" w:styleId="Title">
    <w:name w:val="Title"/>
    <w:basedOn w:val="Normal"/>
    <w:next w:val="Normal"/>
    <w:link w:val="TitleChar"/>
    <w:uiPriority w:val="10"/>
    <w:qFormat/>
    <w:rsid w:val="005808A0"/>
    <w:pPr>
      <w:contextualSpacing/>
    </w:pPr>
    <w:rPr>
      <w:rFonts w:asciiTheme="majorHAnsi" w:eastAsiaTheme="majorEastAsia" w:hAnsiTheme="majorHAnsi" w:cstheme="majorBidi"/>
      <w:spacing w:val="-10"/>
      <w:kern w:val="28"/>
      <w:sz w:val="56"/>
      <w:szCs w:val="56"/>
      <w:lang w:val="en-MY"/>
    </w:rPr>
  </w:style>
  <w:style w:type="character" w:customStyle="1" w:styleId="TitleChar">
    <w:name w:val="Title Char"/>
    <w:basedOn w:val="DefaultParagraphFont"/>
    <w:link w:val="Title"/>
    <w:uiPriority w:val="10"/>
    <w:qFormat/>
    <w:rsid w:val="005808A0"/>
    <w:rPr>
      <w:rFonts w:asciiTheme="majorHAnsi" w:eastAsiaTheme="majorEastAsia" w:hAnsiTheme="majorHAnsi" w:cstheme="majorBidi"/>
      <w:color w:val="000000"/>
      <w:spacing w:val="-10"/>
      <w:kern w:val="28"/>
      <w:sz w:val="56"/>
      <w:szCs w:val="56"/>
      <w:lang w:val="en-MY"/>
    </w:rPr>
  </w:style>
  <w:style w:type="character" w:customStyle="1" w:styleId="CommentTextChar">
    <w:name w:val="Comment Text Char"/>
    <w:basedOn w:val="DefaultParagraphFont"/>
    <w:link w:val="CommentText"/>
    <w:qFormat/>
    <w:rsid w:val="005808A0"/>
    <w:rPr>
      <w:sz w:val="20"/>
      <w:szCs w:val="20"/>
    </w:rPr>
  </w:style>
  <w:style w:type="paragraph" w:styleId="CommentText">
    <w:name w:val="annotation text"/>
    <w:basedOn w:val="Normal"/>
    <w:link w:val="CommentTextChar"/>
    <w:unhideWhenUsed/>
    <w:qFormat/>
    <w:rsid w:val="005808A0"/>
    <w:pPr>
      <w:spacing w:after="160"/>
    </w:pPr>
    <w:rPr>
      <w:rFonts w:asciiTheme="minorHAnsi" w:eastAsiaTheme="minorHAnsi" w:hAnsiTheme="minorHAnsi" w:cstheme="minorBidi"/>
      <w:color w:val="auto"/>
      <w:sz w:val="20"/>
      <w:szCs w:val="20"/>
    </w:rPr>
  </w:style>
  <w:style w:type="character" w:customStyle="1" w:styleId="CommentTextChar1">
    <w:name w:val="Comment Text Char1"/>
    <w:basedOn w:val="DefaultParagraphFont"/>
    <w:uiPriority w:val="99"/>
    <w:qFormat/>
    <w:rsid w:val="005808A0"/>
    <w:rPr>
      <w:rFonts w:ascii="Times New Roman" w:eastAsia="Times New Roman" w:hAnsi="Times New Roman" w:cs="Times New Roman"/>
      <w:color w:val="000000"/>
      <w:sz w:val="20"/>
      <w:szCs w:val="20"/>
    </w:rPr>
  </w:style>
  <w:style w:type="paragraph" w:styleId="TOCHeading">
    <w:name w:val="TOC Heading"/>
    <w:basedOn w:val="Heading1"/>
    <w:next w:val="Normal"/>
    <w:uiPriority w:val="39"/>
    <w:unhideWhenUsed/>
    <w:qFormat/>
    <w:rsid w:val="005808A0"/>
    <w:pPr>
      <w:spacing w:before="240" w:line="259" w:lineRule="auto"/>
      <w:outlineLvl w:val="9"/>
    </w:pPr>
    <w:rPr>
      <w:rFonts w:asciiTheme="majorHAnsi" w:eastAsiaTheme="majorEastAsia" w:hAnsiTheme="majorHAnsi"/>
      <w:color w:val="365F91" w:themeColor="accent1" w:themeShade="BF"/>
      <w:sz w:val="32"/>
      <w:szCs w:val="32"/>
    </w:rPr>
  </w:style>
  <w:style w:type="paragraph" w:styleId="TOC1">
    <w:name w:val="toc 1"/>
    <w:basedOn w:val="Normal"/>
    <w:next w:val="Normal"/>
    <w:autoRedefine/>
    <w:uiPriority w:val="39"/>
    <w:unhideWhenUsed/>
    <w:qFormat/>
    <w:rsid w:val="005808A0"/>
    <w:pPr>
      <w:spacing w:after="100" w:line="259" w:lineRule="auto"/>
    </w:pPr>
    <w:rPr>
      <w:rFonts w:asciiTheme="minorHAnsi" w:eastAsiaTheme="minorHAnsi" w:hAnsiTheme="minorHAnsi" w:cstheme="minorBidi"/>
      <w:sz w:val="22"/>
      <w:szCs w:val="22"/>
      <w:lang w:val="en-MY"/>
    </w:rPr>
  </w:style>
  <w:style w:type="paragraph" w:styleId="TOC2">
    <w:name w:val="toc 2"/>
    <w:basedOn w:val="Normal"/>
    <w:next w:val="Normal"/>
    <w:autoRedefine/>
    <w:uiPriority w:val="39"/>
    <w:unhideWhenUsed/>
    <w:qFormat/>
    <w:rsid w:val="005808A0"/>
    <w:pPr>
      <w:spacing w:after="100" w:line="259" w:lineRule="auto"/>
      <w:ind w:left="220"/>
    </w:pPr>
    <w:rPr>
      <w:rFonts w:asciiTheme="minorHAnsi" w:eastAsiaTheme="minorHAnsi" w:hAnsiTheme="minorHAnsi" w:cstheme="minorBidi"/>
      <w:sz w:val="22"/>
      <w:szCs w:val="22"/>
      <w:lang w:val="en-MY"/>
    </w:rPr>
  </w:style>
  <w:style w:type="paragraph" w:styleId="TOC3">
    <w:name w:val="toc 3"/>
    <w:basedOn w:val="Normal"/>
    <w:next w:val="Normal"/>
    <w:autoRedefine/>
    <w:uiPriority w:val="39"/>
    <w:unhideWhenUsed/>
    <w:qFormat/>
    <w:rsid w:val="005808A0"/>
    <w:pPr>
      <w:spacing w:after="100" w:line="259" w:lineRule="auto"/>
      <w:ind w:left="440"/>
    </w:pPr>
    <w:rPr>
      <w:rFonts w:asciiTheme="minorHAnsi" w:eastAsiaTheme="minorHAnsi" w:hAnsiTheme="minorHAnsi" w:cstheme="minorBidi"/>
      <w:sz w:val="22"/>
      <w:szCs w:val="22"/>
      <w:lang w:val="en-MY"/>
    </w:rPr>
  </w:style>
  <w:style w:type="character" w:styleId="BookTitle">
    <w:name w:val="Book Title"/>
    <w:basedOn w:val="DefaultParagraphFont"/>
    <w:uiPriority w:val="33"/>
    <w:qFormat/>
    <w:rsid w:val="005808A0"/>
    <w:rPr>
      <w:b/>
      <w:bCs/>
      <w:smallCaps/>
      <w:spacing w:val="5"/>
    </w:rPr>
  </w:style>
  <w:style w:type="paragraph" w:customStyle="1" w:styleId="EndNoteBibliographyTitle">
    <w:name w:val="EndNote Bibliography Title"/>
    <w:basedOn w:val="Normal"/>
    <w:link w:val="EndNoteBibliographyTitleChar"/>
    <w:qFormat/>
    <w:rsid w:val="005808A0"/>
    <w:pPr>
      <w:spacing w:line="276" w:lineRule="auto"/>
      <w:jc w:val="center"/>
    </w:pPr>
    <w:rPr>
      <w:rFonts w:eastAsiaTheme="minorHAnsi"/>
      <w:noProof/>
      <w:szCs w:val="22"/>
    </w:rPr>
  </w:style>
  <w:style w:type="character" w:customStyle="1" w:styleId="EndNoteBibliographyTitleChar">
    <w:name w:val="EndNote Bibliography Title Char"/>
    <w:basedOn w:val="DefaultParagraphFont"/>
    <w:link w:val="EndNoteBibliographyTitle"/>
    <w:qFormat/>
    <w:rsid w:val="005808A0"/>
    <w:rPr>
      <w:rFonts w:ascii="Times New Roman" w:hAnsi="Times New Roman" w:cs="Times New Roman"/>
      <w:noProof/>
      <w:color w:val="000000"/>
      <w:sz w:val="24"/>
    </w:rPr>
  </w:style>
  <w:style w:type="character" w:customStyle="1" w:styleId="words">
    <w:name w:val="words"/>
    <w:rsid w:val="005808A0"/>
  </w:style>
  <w:style w:type="character" w:customStyle="1" w:styleId="wordiness">
    <w:name w:val="wordiness"/>
    <w:rsid w:val="005808A0"/>
  </w:style>
  <w:style w:type="character" w:customStyle="1" w:styleId="passivevoice">
    <w:name w:val="passivevoice"/>
    <w:rsid w:val="005808A0"/>
  </w:style>
  <w:style w:type="character" w:customStyle="1" w:styleId="wordchoice">
    <w:name w:val="wordchoice"/>
    <w:rsid w:val="005808A0"/>
  </w:style>
  <w:style w:type="character" w:styleId="Emphasis">
    <w:name w:val="Emphasis"/>
    <w:uiPriority w:val="20"/>
    <w:qFormat/>
    <w:rsid w:val="005808A0"/>
    <w:rPr>
      <w:i/>
      <w:iCs/>
    </w:rPr>
  </w:style>
  <w:style w:type="character" w:styleId="SubtleEmphasis">
    <w:name w:val="Subtle Emphasis"/>
    <w:basedOn w:val="DefaultParagraphFont"/>
    <w:uiPriority w:val="19"/>
    <w:qFormat/>
    <w:rsid w:val="005808A0"/>
    <w:rPr>
      <w:i/>
      <w:iCs/>
      <w:color w:val="808080"/>
    </w:rPr>
  </w:style>
  <w:style w:type="character" w:customStyle="1" w:styleId="HeaderChar1">
    <w:name w:val="Header Char1"/>
    <w:basedOn w:val="DefaultParagraphFont"/>
    <w:uiPriority w:val="99"/>
    <w:rsid w:val="005808A0"/>
  </w:style>
  <w:style w:type="character" w:customStyle="1" w:styleId="FooterChar1">
    <w:name w:val="Footer Char1"/>
    <w:basedOn w:val="DefaultParagraphFont"/>
    <w:uiPriority w:val="99"/>
    <w:rsid w:val="005808A0"/>
  </w:style>
  <w:style w:type="paragraph" w:styleId="Subtitle">
    <w:name w:val="Subtitle"/>
    <w:basedOn w:val="Normal"/>
    <w:next w:val="Normal"/>
    <w:link w:val="SubtitleChar"/>
    <w:uiPriority w:val="11"/>
    <w:qFormat/>
    <w:rsid w:val="005808A0"/>
    <w:pPr>
      <w:spacing w:after="200" w:line="276" w:lineRule="auto"/>
      <w:ind w:left="0" w:firstLine="0"/>
      <w:jc w:val="left"/>
    </w:pPr>
    <w:rPr>
      <w:rFonts w:asciiTheme="majorHAnsi" w:eastAsiaTheme="majorEastAsia" w:hAnsiTheme="majorHAnsi" w:cstheme="majorBidi"/>
      <w:i/>
      <w:iCs/>
      <w:color w:val="4F81BD"/>
      <w:spacing w:val="15"/>
    </w:rPr>
  </w:style>
  <w:style w:type="character" w:customStyle="1" w:styleId="SubtitleChar">
    <w:name w:val="Subtitle Char"/>
    <w:basedOn w:val="DefaultParagraphFont"/>
    <w:link w:val="Subtitle"/>
    <w:uiPriority w:val="11"/>
    <w:qFormat/>
    <w:rsid w:val="005808A0"/>
    <w:rPr>
      <w:rFonts w:asciiTheme="majorHAnsi" w:eastAsiaTheme="majorEastAsia" w:hAnsiTheme="majorHAnsi" w:cstheme="majorBidi"/>
      <w:i/>
      <w:iCs/>
      <w:color w:val="4F81BD"/>
      <w:spacing w:val="15"/>
      <w:sz w:val="24"/>
      <w:szCs w:val="24"/>
    </w:rPr>
  </w:style>
  <w:style w:type="character" w:customStyle="1" w:styleId="CommentSubjectChar">
    <w:name w:val="Comment Subject Char"/>
    <w:basedOn w:val="CommentTextChar"/>
    <w:link w:val="CommentSubject"/>
    <w:qFormat/>
    <w:rsid w:val="005808A0"/>
    <w:rPr>
      <w:b/>
      <w:bCs/>
      <w:sz w:val="20"/>
      <w:szCs w:val="20"/>
    </w:rPr>
  </w:style>
  <w:style w:type="paragraph" w:styleId="CommentSubject">
    <w:name w:val="annotation subject"/>
    <w:basedOn w:val="CommentText"/>
    <w:next w:val="CommentText"/>
    <w:link w:val="CommentSubjectChar"/>
    <w:qFormat/>
    <w:rsid w:val="005808A0"/>
    <w:pPr>
      <w:spacing w:after="200"/>
      <w:ind w:left="0" w:firstLine="0"/>
      <w:jc w:val="left"/>
    </w:pPr>
    <w:rPr>
      <w:b/>
      <w:bCs/>
    </w:rPr>
  </w:style>
  <w:style w:type="character" w:customStyle="1" w:styleId="CommentSubjectChar1">
    <w:name w:val="Comment Subject Char1"/>
    <w:basedOn w:val="CommentTextChar1"/>
    <w:uiPriority w:val="99"/>
    <w:qFormat/>
    <w:rsid w:val="005808A0"/>
    <w:rPr>
      <w:rFonts w:ascii="Times New Roman" w:eastAsia="Times New Roman" w:hAnsi="Times New Roman" w:cs="Times New Roman"/>
      <w:b/>
      <w:bCs/>
      <w:color w:val="000000"/>
      <w:sz w:val="20"/>
      <w:szCs w:val="20"/>
    </w:rPr>
  </w:style>
  <w:style w:type="character" w:styleId="CommentReference">
    <w:name w:val="annotation reference"/>
    <w:basedOn w:val="DefaultParagraphFont"/>
    <w:qFormat/>
    <w:rsid w:val="005808A0"/>
    <w:rPr>
      <w:sz w:val="16"/>
      <w:szCs w:val="16"/>
    </w:rPr>
  </w:style>
  <w:style w:type="table" w:customStyle="1" w:styleId="LightShading2">
    <w:name w:val="Light Shading2"/>
    <w:basedOn w:val="TableNormal"/>
    <w:uiPriority w:val="60"/>
    <w:rsid w:val="005808A0"/>
    <w:pPr>
      <w:spacing w:after="0" w:line="240" w:lineRule="auto"/>
    </w:pPr>
    <w:rPr>
      <w:rFonts w:ascii="Times New Roman" w:hAnsi="Times New Roman" w:cs="Times New Roman"/>
      <w:color w:val="000000"/>
      <w:sz w:val="16"/>
      <w:szCs w:val="16"/>
    </w:rPr>
    <w:tblPr>
      <w:tblStyleRowBandSize w:val="1"/>
      <w:tblStyleColBandSize w:val="1"/>
      <w:tblBorders>
        <w:top w:val="single" w:sz="8" w:space="0" w:color="000000"/>
        <w:bottom w:val="single" w:sz="8" w:space="0" w:color="000000"/>
      </w:tblBorders>
    </w:tblPr>
    <w:tblStylePr w:type="firstRow">
      <w:pPr>
        <w:spacing w:before="100" w:beforeAutospacing="1"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100" w:beforeAutospacing="1"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phy">
    <w:name w:val="Bibliography"/>
    <w:basedOn w:val="Normal"/>
    <w:next w:val="Normal"/>
    <w:uiPriority w:val="37"/>
    <w:rsid w:val="005808A0"/>
    <w:pPr>
      <w:spacing w:after="200" w:line="276" w:lineRule="auto"/>
      <w:ind w:left="0" w:firstLine="0"/>
      <w:jc w:val="left"/>
    </w:pPr>
    <w:rPr>
      <w:rFonts w:asciiTheme="minorHAnsi" w:eastAsiaTheme="minorHAnsi" w:hAnsiTheme="minorHAnsi" w:cstheme="minorBidi"/>
      <w:sz w:val="22"/>
      <w:szCs w:val="22"/>
    </w:rPr>
  </w:style>
  <w:style w:type="character" w:styleId="PlaceholderText">
    <w:name w:val="Placeholder Text"/>
    <w:basedOn w:val="DefaultParagraphFont"/>
    <w:uiPriority w:val="99"/>
    <w:qFormat/>
    <w:rsid w:val="005808A0"/>
    <w:rPr>
      <w:color w:val="808080"/>
    </w:rPr>
  </w:style>
  <w:style w:type="character" w:styleId="Strong">
    <w:name w:val="Strong"/>
    <w:basedOn w:val="DefaultParagraphFont"/>
    <w:qFormat/>
    <w:rsid w:val="005808A0"/>
    <w:rPr>
      <w:b/>
      <w:bCs/>
    </w:rPr>
  </w:style>
  <w:style w:type="table" w:customStyle="1" w:styleId="LightShading3">
    <w:name w:val="Light Shading3"/>
    <w:basedOn w:val="TableNormal"/>
    <w:uiPriority w:val="60"/>
    <w:rsid w:val="005808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808A0"/>
    <w:rPr>
      <w:i/>
      <w:iCs/>
    </w:rPr>
  </w:style>
  <w:style w:type="paragraph" w:customStyle="1" w:styleId="gmail-msolistparagraph">
    <w:name w:val="gmail-msolistparagraph"/>
    <w:basedOn w:val="Normal"/>
    <w:rsid w:val="005808A0"/>
    <w:pPr>
      <w:spacing w:before="100" w:beforeAutospacing="1" w:after="100" w:afterAutospacing="1"/>
      <w:ind w:left="0" w:firstLine="0"/>
      <w:jc w:val="left"/>
    </w:pPr>
    <w:rPr>
      <w:color w:val="auto"/>
    </w:rPr>
  </w:style>
  <w:style w:type="character" w:customStyle="1" w:styleId="fontstyle01">
    <w:name w:val="fontstyle01"/>
    <w:basedOn w:val="DefaultParagraphFont"/>
    <w:rsid w:val="005808A0"/>
    <w:rPr>
      <w:rFonts w:ascii="Times-Roman" w:hAnsi="Times-Roman" w:hint="default"/>
      <w:b w:val="0"/>
      <w:bCs w:val="0"/>
      <w:i w:val="0"/>
      <w:iCs w:val="0"/>
      <w:color w:val="0D0D0D"/>
      <w:sz w:val="18"/>
      <w:szCs w:val="18"/>
    </w:rPr>
  </w:style>
  <w:style w:type="character" w:customStyle="1" w:styleId="CharacterStyle4">
    <w:name w:val="Character Style 4"/>
    <w:uiPriority w:val="99"/>
    <w:rsid w:val="005808A0"/>
    <w:rPr>
      <w:sz w:val="23"/>
    </w:rPr>
  </w:style>
  <w:style w:type="table" w:customStyle="1" w:styleId="GridTable1Light-Accent21">
    <w:name w:val="Grid Table 1 Light - Accent 21"/>
    <w:basedOn w:val="TableNormal"/>
    <w:uiPriority w:val="46"/>
    <w:rsid w:val="005808A0"/>
    <w:pPr>
      <w:spacing w:after="0" w:line="240" w:lineRule="auto"/>
    </w:pPr>
    <w:rPr>
      <w:rFonts w:eastAsiaTheme="minorEastAsia"/>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Affiliation">
    <w:name w:val="Affiliation"/>
    <w:basedOn w:val="Normal"/>
    <w:uiPriority w:val="99"/>
    <w:qFormat/>
    <w:rsid w:val="005808A0"/>
    <w:pPr>
      <w:spacing w:before="240" w:line="360" w:lineRule="auto"/>
      <w:ind w:left="0" w:firstLine="0"/>
      <w:jc w:val="left"/>
    </w:pPr>
    <w:rPr>
      <w:i/>
      <w:color w:val="auto"/>
      <w:lang w:val="en-GB" w:eastAsia="en-GB"/>
    </w:rPr>
  </w:style>
  <w:style w:type="paragraph" w:customStyle="1" w:styleId="story-body-text">
    <w:name w:val="story-body-text"/>
    <w:basedOn w:val="Normal"/>
    <w:rsid w:val="005808A0"/>
    <w:pPr>
      <w:spacing w:before="100" w:beforeAutospacing="1" w:after="100" w:afterAutospacing="1"/>
      <w:ind w:left="0" w:firstLine="0"/>
      <w:jc w:val="left"/>
    </w:pPr>
    <w:rPr>
      <w:color w:val="auto"/>
    </w:rPr>
  </w:style>
  <w:style w:type="character" w:customStyle="1" w:styleId="apple-converted-space">
    <w:name w:val="apple-converted-space"/>
    <w:basedOn w:val="DefaultParagraphFont"/>
    <w:rsid w:val="005808A0"/>
  </w:style>
  <w:style w:type="character" w:customStyle="1" w:styleId="FootnoteTextChar">
    <w:name w:val="Footnote Text Char"/>
    <w:aliases w:val="Footnote Text Char Char Char Char Char,Footnote Text Char Char Char Char Cha Char"/>
    <w:basedOn w:val="DefaultParagraphFont"/>
    <w:link w:val="FootnoteText"/>
    <w:uiPriority w:val="99"/>
    <w:qFormat/>
    <w:rsid w:val="005808A0"/>
    <w:rPr>
      <w:rFonts w:eastAsia="Calibri"/>
      <w:sz w:val="20"/>
      <w:szCs w:val="20"/>
      <w:lang w:val="en-MY"/>
    </w:rPr>
  </w:style>
  <w:style w:type="paragraph" w:styleId="FootnoteText">
    <w:name w:val="footnote text"/>
    <w:aliases w:val="Footnote Text Char Char Char Char,Footnote Text Char Char Char Char Cha"/>
    <w:basedOn w:val="Normal"/>
    <w:link w:val="FootnoteTextChar"/>
    <w:uiPriority w:val="99"/>
    <w:unhideWhenUsed/>
    <w:qFormat/>
    <w:rsid w:val="005808A0"/>
    <w:pPr>
      <w:ind w:left="0" w:firstLine="0"/>
    </w:pPr>
    <w:rPr>
      <w:rFonts w:asciiTheme="minorHAnsi" w:eastAsia="Calibri" w:hAnsiTheme="minorHAnsi" w:cstheme="minorBidi"/>
      <w:color w:val="auto"/>
      <w:sz w:val="20"/>
      <w:szCs w:val="20"/>
      <w:lang w:val="en-MY"/>
    </w:rPr>
  </w:style>
  <w:style w:type="character" w:customStyle="1" w:styleId="FootnoteTextChar1">
    <w:name w:val="Footnote Text Char1"/>
    <w:basedOn w:val="DefaultParagraphFont"/>
    <w:uiPriority w:val="99"/>
    <w:semiHidden/>
    <w:rsid w:val="005808A0"/>
    <w:rPr>
      <w:rFonts w:ascii="Times New Roman" w:eastAsia="Times New Roman" w:hAnsi="Times New Roman" w:cs="Times New Roman"/>
      <w:color w:val="000000"/>
      <w:sz w:val="20"/>
      <w:szCs w:val="20"/>
    </w:rPr>
  </w:style>
  <w:style w:type="paragraph" w:styleId="Caption">
    <w:name w:val="caption"/>
    <w:basedOn w:val="Normal"/>
    <w:next w:val="Normal"/>
    <w:link w:val="CaptionChar"/>
    <w:uiPriority w:val="35"/>
    <w:qFormat/>
    <w:rsid w:val="005808A0"/>
    <w:pPr>
      <w:spacing w:before="240" w:after="240"/>
      <w:ind w:left="0" w:firstLine="0"/>
      <w:jc w:val="left"/>
    </w:pPr>
    <w:rPr>
      <w:rFonts w:ascii="Calibri" w:eastAsia="MS Mincho" w:hAnsi="Calibri"/>
      <w:b/>
      <w:bCs/>
      <w:color w:val="auto"/>
      <w:szCs w:val="20"/>
      <w:lang w:val="en-AU" w:eastAsia="ja-JP"/>
    </w:rPr>
  </w:style>
  <w:style w:type="character" w:customStyle="1" w:styleId="CaptionChar">
    <w:name w:val="Caption Char"/>
    <w:link w:val="Caption"/>
    <w:uiPriority w:val="35"/>
    <w:locked/>
    <w:rsid w:val="005808A0"/>
    <w:rPr>
      <w:rFonts w:ascii="Calibri" w:eastAsia="MS Mincho" w:hAnsi="Calibri" w:cs="Times New Roman"/>
      <w:b/>
      <w:bCs/>
      <w:sz w:val="24"/>
      <w:szCs w:val="20"/>
      <w:lang w:val="en-AU" w:eastAsia="ja-JP"/>
    </w:rPr>
  </w:style>
  <w:style w:type="paragraph" w:customStyle="1" w:styleId="Abstract">
    <w:name w:val="Abstract"/>
    <w:basedOn w:val="Normal"/>
    <w:next w:val="Keywords"/>
    <w:qFormat/>
    <w:rsid w:val="005808A0"/>
    <w:pPr>
      <w:spacing w:before="360" w:after="300" w:line="360" w:lineRule="auto"/>
      <w:ind w:left="720" w:right="567" w:firstLine="0"/>
      <w:jc w:val="left"/>
    </w:pPr>
    <w:rPr>
      <w:color w:val="auto"/>
      <w:sz w:val="22"/>
      <w:lang w:val="en-GB" w:eastAsia="en-GB"/>
    </w:rPr>
  </w:style>
  <w:style w:type="paragraph" w:customStyle="1" w:styleId="Keywords">
    <w:name w:val="Keywords"/>
    <w:basedOn w:val="Normal"/>
    <w:next w:val="Normal"/>
    <w:qFormat/>
    <w:rsid w:val="005808A0"/>
    <w:pPr>
      <w:spacing w:before="240" w:after="240" w:line="360" w:lineRule="auto"/>
      <w:ind w:left="720" w:right="567" w:firstLine="0"/>
      <w:jc w:val="left"/>
    </w:pPr>
    <w:rPr>
      <w:color w:val="auto"/>
      <w:sz w:val="22"/>
      <w:lang w:val="en-GB" w:eastAsia="en-GB"/>
    </w:rPr>
  </w:style>
  <w:style w:type="paragraph" w:customStyle="1" w:styleId="Paragraph">
    <w:name w:val="Paragraph"/>
    <w:basedOn w:val="Normal"/>
    <w:next w:val="Newparagraph"/>
    <w:qFormat/>
    <w:rsid w:val="005808A0"/>
    <w:pPr>
      <w:widowControl w:val="0"/>
      <w:spacing w:before="240" w:line="480" w:lineRule="auto"/>
      <w:ind w:left="0" w:firstLine="0"/>
      <w:jc w:val="left"/>
    </w:pPr>
    <w:rPr>
      <w:color w:val="auto"/>
      <w:lang w:val="en-GB" w:eastAsia="en-GB"/>
    </w:rPr>
  </w:style>
  <w:style w:type="paragraph" w:customStyle="1" w:styleId="Newparagraph">
    <w:name w:val="New paragraph"/>
    <w:basedOn w:val="Normal"/>
    <w:qFormat/>
    <w:rsid w:val="005808A0"/>
    <w:pPr>
      <w:spacing w:line="480" w:lineRule="auto"/>
      <w:ind w:left="0" w:firstLine="720"/>
      <w:jc w:val="left"/>
    </w:pPr>
    <w:rPr>
      <w:color w:val="auto"/>
      <w:lang w:val="en-GB" w:eastAsia="en-GB"/>
    </w:rPr>
  </w:style>
  <w:style w:type="paragraph" w:customStyle="1" w:styleId="Standard">
    <w:name w:val="Standard"/>
    <w:uiPriority w:val="99"/>
    <w:qFormat/>
    <w:rsid w:val="005808A0"/>
    <w:pPr>
      <w:widowControl w:val="0"/>
      <w:suppressAutoHyphens/>
      <w:autoSpaceDN w:val="0"/>
      <w:spacing w:after="0" w:line="240" w:lineRule="auto"/>
    </w:pPr>
    <w:rPr>
      <w:rFonts w:ascii="Times New Roman" w:eastAsia="Arial Unicode MS" w:hAnsi="Times New Roman" w:cs="Arial Unicode MS"/>
      <w:kern w:val="3"/>
      <w:sz w:val="24"/>
      <w:szCs w:val="24"/>
      <w:lang w:val="en-GB" w:eastAsia="zh-CN" w:bidi="hi-IN"/>
    </w:rPr>
  </w:style>
  <w:style w:type="table" w:customStyle="1" w:styleId="ListTable6Colorful1">
    <w:name w:val="List Table 6 Colorful1"/>
    <w:basedOn w:val="TableNormal"/>
    <w:uiPriority w:val="51"/>
    <w:rsid w:val="005808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ighlight">
    <w:name w:val="highlight"/>
    <w:basedOn w:val="DefaultParagraphFont"/>
    <w:rsid w:val="005808A0"/>
  </w:style>
  <w:style w:type="character" w:customStyle="1" w:styleId="span-break">
    <w:name w:val="span-break"/>
    <w:basedOn w:val="DefaultParagraphFont"/>
    <w:rsid w:val="005808A0"/>
  </w:style>
  <w:style w:type="character" w:customStyle="1" w:styleId="year">
    <w:name w:val="year"/>
    <w:basedOn w:val="DefaultParagraphFont"/>
    <w:rsid w:val="005808A0"/>
  </w:style>
  <w:style w:type="character" w:customStyle="1" w:styleId="go">
    <w:name w:val="go"/>
    <w:basedOn w:val="DefaultParagraphFont"/>
    <w:rsid w:val="005808A0"/>
  </w:style>
  <w:style w:type="table" w:customStyle="1" w:styleId="LightList1">
    <w:name w:val="Light List1"/>
    <w:basedOn w:val="TableNormal"/>
    <w:uiPriority w:val="61"/>
    <w:rsid w:val="005808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Light1">
    <w:name w:val="Table Grid Light1"/>
    <w:basedOn w:val="TableNormal"/>
    <w:uiPriority w:val="40"/>
    <w:rsid w:val="005808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YASUB">
    <w:name w:val="OYA SUB"/>
    <w:basedOn w:val="Heading2"/>
    <w:link w:val="OYASUBChar"/>
    <w:autoRedefine/>
    <w:qFormat/>
    <w:rsid w:val="005808A0"/>
    <w:pPr>
      <w:keepNext w:val="0"/>
      <w:keepLines w:val="0"/>
      <w:spacing w:before="0" w:line="360" w:lineRule="auto"/>
      <w:ind w:left="0" w:firstLine="0"/>
    </w:pPr>
    <w:rPr>
      <w:rFonts w:ascii="Times New Roman" w:eastAsia="Times New Roman" w:hAnsi="Times New Roman" w:cs="Times New Roman"/>
      <w:color w:val="000000" w:themeColor="text1"/>
      <w:sz w:val="24"/>
      <w:szCs w:val="22"/>
    </w:rPr>
  </w:style>
  <w:style w:type="character" w:customStyle="1" w:styleId="OYASUBChar">
    <w:name w:val="OYA SUB Char"/>
    <w:basedOn w:val="DefaultParagraphFont"/>
    <w:link w:val="OYASUB"/>
    <w:rsid w:val="005808A0"/>
    <w:rPr>
      <w:rFonts w:ascii="Times New Roman" w:eastAsia="Times New Roman" w:hAnsi="Times New Roman" w:cs="Times New Roman"/>
      <w:b/>
      <w:bCs/>
      <w:color w:val="000000" w:themeColor="text1"/>
      <w:sz w:val="24"/>
    </w:rPr>
  </w:style>
  <w:style w:type="paragraph" w:customStyle="1" w:styleId="Chap2heading">
    <w:name w:val="Chap2 heading"/>
    <w:basedOn w:val="Heading2"/>
    <w:link w:val="Chap2headingChar"/>
    <w:qFormat/>
    <w:rsid w:val="005808A0"/>
    <w:pPr>
      <w:spacing w:before="40" w:line="480" w:lineRule="auto"/>
      <w:ind w:left="0" w:firstLine="0"/>
      <w:jc w:val="left"/>
    </w:pPr>
    <w:rPr>
      <w:rFonts w:ascii="Times New Roman" w:hAnsi="Times New Roman"/>
      <w:bCs w:val="0"/>
      <w:color w:val="000000" w:themeColor="text1"/>
      <w:sz w:val="24"/>
    </w:rPr>
  </w:style>
  <w:style w:type="character" w:customStyle="1" w:styleId="Chap2headingChar">
    <w:name w:val="Chap2 heading Char"/>
    <w:basedOn w:val="DefaultParagraphFont"/>
    <w:link w:val="Chap2heading"/>
    <w:rsid w:val="005808A0"/>
    <w:rPr>
      <w:rFonts w:ascii="Times New Roman" w:eastAsiaTheme="majorEastAsia" w:hAnsi="Times New Roman" w:cstheme="majorBidi"/>
      <w:b/>
      <w:color w:val="000000" w:themeColor="text1"/>
      <w:sz w:val="24"/>
      <w:szCs w:val="26"/>
    </w:rPr>
  </w:style>
  <w:style w:type="character" w:customStyle="1" w:styleId="A7">
    <w:name w:val="A7"/>
    <w:uiPriority w:val="99"/>
    <w:rsid w:val="005808A0"/>
    <w:rPr>
      <w:color w:val="000000"/>
      <w:sz w:val="22"/>
      <w:szCs w:val="22"/>
    </w:rPr>
  </w:style>
  <w:style w:type="table" w:customStyle="1" w:styleId="PlainTable22">
    <w:name w:val="Plain Table 22"/>
    <w:basedOn w:val="TableNormal"/>
    <w:next w:val="PlainTable21"/>
    <w:uiPriority w:val="42"/>
    <w:rsid w:val="005808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08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qFormat/>
    <w:rsid w:val="005808A0"/>
    <w:rPr>
      <w:color w:val="605E5C"/>
      <w:shd w:val="clear" w:color="auto" w:fill="E1DFDD"/>
    </w:rPr>
  </w:style>
  <w:style w:type="character" w:customStyle="1" w:styleId="locality">
    <w:name w:val="locality"/>
    <w:basedOn w:val="DefaultParagraphFont"/>
    <w:rsid w:val="005808A0"/>
  </w:style>
  <w:style w:type="character" w:customStyle="1" w:styleId="date-display-single">
    <w:name w:val="date-display-single"/>
    <w:basedOn w:val="DefaultParagraphFont"/>
    <w:rsid w:val="005808A0"/>
  </w:style>
  <w:style w:type="character" w:styleId="FootnoteReference">
    <w:name w:val="footnote reference"/>
    <w:basedOn w:val="DefaultParagraphFont"/>
    <w:uiPriority w:val="99"/>
    <w:unhideWhenUsed/>
    <w:qFormat/>
    <w:rsid w:val="005808A0"/>
    <w:rPr>
      <w:vertAlign w:val="superscript"/>
    </w:rPr>
  </w:style>
  <w:style w:type="paragraph" w:customStyle="1" w:styleId="Pa0">
    <w:name w:val="Pa0"/>
    <w:basedOn w:val="Normal"/>
    <w:next w:val="Normal"/>
    <w:uiPriority w:val="99"/>
    <w:rsid w:val="005808A0"/>
    <w:pPr>
      <w:autoSpaceDE w:val="0"/>
      <w:autoSpaceDN w:val="0"/>
      <w:adjustRightInd w:val="0"/>
      <w:spacing w:line="201" w:lineRule="atLeast"/>
      <w:ind w:left="0" w:firstLine="0"/>
      <w:jc w:val="left"/>
    </w:pPr>
    <w:rPr>
      <w:rFonts w:ascii="Adobe Garamond Pro" w:eastAsiaTheme="minorHAnsi" w:hAnsi="Adobe Garamond Pro" w:cstheme="minorBidi"/>
      <w:color w:val="auto"/>
      <w:lang w:val="nl-NL"/>
    </w:rPr>
  </w:style>
  <w:style w:type="character" w:customStyle="1" w:styleId="A1">
    <w:name w:val="A1"/>
    <w:uiPriority w:val="99"/>
    <w:rsid w:val="005808A0"/>
    <w:rPr>
      <w:rFonts w:cs="Adobe Garamond Pro"/>
      <w:color w:val="000000"/>
      <w:sz w:val="22"/>
      <w:szCs w:val="22"/>
    </w:rPr>
  </w:style>
  <w:style w:type="character" w:customStyle="1" w:styleId="A2">
    <w:name w:val="A2"/>
    <w:uiPriority w:val="99"/>
    <w:rsid w:val="005808A0"/>
    <w:rPr>
      <w:rFonts w:cs="Adobe Garamond Pro"/>
      <w:color w:val="000000"/>
      <w:sz w:val="16"/>
      <w:szCs w:val="16"/>
    </w:rPr>
  </w:style>
  <w:style w:type="character" w:customStyle="1" w:styleId="A3">
    <w:name w:val="A3"/>
    <w:uiPriority w:val="99"/>
    <w:rsid w:val="005808A0"/>
    <w:rPr>
      <w:rFonts w:cs="Adobe Garamond Pro"/>
      <w:color w:val="000000"/>
      <w:sz w:val="12"/>
      <w:szCs w:val="12"/>
    </w:rPr>
  </w:style>
  <w:style w:type="paragraph" w:styleId="BodyTextIndent">
    <w:name w:val="Body Text Indent"/>
    <w:basedOn w:val="Normal"/>
    <w:link w:val="BodyTextIndentChar"/>
    <w:qFormat/>
    <w:rsid w:val="005808A0"/>
    <w:pPr>
      <w:spacing w:before="129" w:line="480" w:lineRule="auto"/>
      <w:ind w:left="0" w:firstLine="720"/>
      <w:jc w:val="left"/>
    </w:pPr>
    <w:rPr>
      <w:color w:val="auto"/>
      <w:lang w:eastAsia="en-GB" w:bidi="he-IL"/>
    </w:rPr>
  </w:style>
  <w:style w:type="character" w:customStyle="1" w:styleId="BodyTextIndentChar">
    <w:name w:val="Body Text Indent Char"/>
    <w:basedOn w:val="DefaultParagraphFont"/>
    <w:link w:val="BodyTextIndent"/>
    <w:qFormat/>
    <w:rsid w:val="005808A0"/>
    <w:rPr>
      <w:rFonts w:ascii="Times New Roman" w:eastAsia="Times New Roman" w:hAnsi="Times New Roman" w:cs="Times New Roman"/>
      <w:sz w:val="24"/>
      <w:szCs w:val="24"/>
      <w:lang w:eastAsia="en-GB" w:bidi="he-IL"/>
    </w:rPr>
  </w:style>
  <w:style w:type="character" w:customStyle="1" w:styleId="tgc">
    <w:name w:val="_tgc"/>
    <w:basedOn w:val="DefaultParagraphFont"/>
    <w:rsid w:val="005808A0"/>
  </w:style>
  <w:style w:type="paragraph" w:styleId="BodyText">
    <w:name w:val="Body Text"/>
    <w:basedOn w:val="Normal"/>
    <w:link w:val="BodyTextChar"/>
    <w:uiPriority w:val="1"/>
    <w:unhideWhenUsed/>
    <w:qFormat/>
    <w:rsid w:val="005808A0"/>
    <w:pPr>
      <w:spacing w:after="120"/>
    </w:pPr>
  </w:style>
  <w:style w:type="character" w:customStyle="1" w:styleId="BodyTextChar">
    <w:name w:val="Body Text Char"/>
    <w:basedOn w:val="DefaultParagraphFont"/>
    <w:link w:val="BodyText"/>
    <w:uiPriority w:val="1"/>
    <w:qFormat/>
    <w:rsid w:val="005808A0"/>
    <w:rPr>
      <w:rFonts w:ascii="Times New Roman" w:eastAsia="Times New Roman" w:hAnsi="Times New Roman" w:cs="Times New Roman"/>
      <w:color w:val="000000"/>
      <w:sz w:val="24"/>
      <w:szCs w:val="24"/>
    </w:rPr>
  </w:style>
  <w:style w:type="character" w:customStyle="1" w:styleId="o2address">
    <w:name w:val="o2address"/>
    <w:uiPriority w:val="99"/>
    <w:rsid w:val="005808A0"/>
    <w:rPr>
      <w:rFonts w:cs="Times New Roman"/>
    </w:rPr>
  </w:style>
  <w:style w:type="paragraph" w:customStyle="1" w:styleId="Table-title">
    <w:name w:val="Table - title"/>
    <w:basedOn w:val="Normal"/>
    <w:link w:val="Table-titleZnak"/>
    <w:autoRedefine/>
    <w:qFormat/>
    <w:rsid w:val="005808A0"/>
    <w:pPr>
      <w:spacing w:before="240"/>
      <w:ind w:left="0" w:firstLine="0"/>
      <w:jc w:val="left"/>
    </w:pPr>
    <w:rPr>
      <w:rFonts w:ascii="Calibri" w:eastAsia="Calibri" w:hAnsi="Calibri"/>
      <w:b/>
      <w:color w:val="auto"/>
      <w:sz w:val="18"/>
      <w:szCs w:val="18"/>
      <w:lang w:val="en-GB"/>
    </w:rPr>
  </w:style>
  <w:style w:type="character" w:customStyle="1" w:styleId="Table-titleZnak">
    <w:name w:val="Table - title Znak"/>
    <w:link w:val="Table-title"/>
    <w:rsid w:val="005808A0"/>
    <w:rPr>
      <w:rFonts w:ascii="Calibri" w:eastAsia="Calibri" w:hAnsi="Calibri" w:cs="Times New Roman"/>
      <w:b/>
      <w:sz w:val="18"/>
      <w:szCs w:val="18"/>
      <w:lang w:val="en-GB"/>
    </w:rPr>
  </w:style>
  <w:style w:type="paragraph" w:customStyle="1" w:styleId="Figure-title">
    <w:name w:val="Figure - title"/>
    <w:basedOn w:val="Normal"/>
    <w:link w:val="Figure-titleZnak"/>
    <w:qFormat/>
    <w:rsid w:val="005808A0"/>
    <w:pPr>
      <w:spacing w:before="120"/>
      <w:ind w:left="0" w:firstLine="0"/>
      <w:jc w:val="center"/>
    </w:pPr>
    <w:rPr>
      <w:rFonts w:ascii="Calibri" w:eastAsia="Calibri" w:hAnsi="Calibri"/>
      <w:b/>
      <w:color w:val="auto"/>
      <w:sz w:val="18"/>
      <w:szCs w:val="18"/>
      <w:lang w:val="en-GB"/>
    </w:rPr>
  </w:style>
  <w:style w:type="character" w:customStyle="1" w:styleId="Figure-titleZnak">
    <w:name w:val="Figure - title Znak"/>
    <w:link w:val="Figure-title"/>
    <w:rsid w:val="005808A0"/>
    <w:rPr>
      <w:rFonts w:ascii="Calibri" w:eastAsia="Calibri" w:hAnsi="Calibri" w:cs="Times New Roman"/>
      <w:b/>
      <w:sz w:val="18"/>
      <w:szCs w:val="18"/>
      <w:lang w:val="en-GB"/>
    </w:rPr>
  </w:style>
  <w:style w:type="paragraph" w:customStyle="1" w:styleId="Table-source">
    <w:name w:val="Table - source"/>
    <w:basedOn w:val="Normal"/>
    <w:link w:val="Table-sourceZnak"/>
    <w:autoRedefine/>
    <w:qFormat/>
    <w:rsid w:val="005808A0"/>
    <w:pPr>
      <w:spacing w:after="240"/>
      <w:ind w:left="0" w:firstLine="0"/>
      <w:jc w:val="left"/>
    </w:pPr>
    <w:rPr>
      <w:rFonts w:ascii="Calibri" w:eastAsia="Calibri" w:hAnsi="Calibri"/>
      <w:color w:val="auto"/>
      <w:sz w:val="16"/>
      <w:szCs w:val="16"/>
      <w:lang w:val="en-GB"/>
    </w:rPr>
  </w:style>
  <w:style w:type="character" w:customStyle="1" w:styleId="Table-sourceZnak">
    <w:name w:val="Table - source Znak"/>
    <w:link w:val="Table-source"/>
    <w:rsid w:val="005808A0"/>
    <w:rPr>
      <w:rFonts w:ascii="Calibri" w:eastAsia="Calibri" w:hAnsi="Calibri" w:cs="Times New Roman"/>
      <w:sz w:val="16"/>
      <w:szCs w:val="16"/>
      <w:lang w:val="en-GB"/>
    </w:rPr>
  </w:style>
  <w:style w:type="paragraph" w:customStyle="1" w:styleId="Figure-source">
    <w:name w:val="Figure - source"/>
    <w:basedOn w:val="Table-source"/>
    <w:link w:val="Figure-sourceZnak"/>
    <w:qFormat/>
    <w:rsid w:val="005808A0"/>
  </w:style>
  <w:style w:type="character" w:customStyle="1" w:styleId="Figure-sourceZnak">
    <w:name w:val="Figure - source Znak"/>
    <w:link w:val="Figure-source"/>
    <w:rsid w:val="005808A0"/>
    <w:rPr>
      <w:rFonts w:ascii="Calibri" w:eastAsia="Calibri" w:hAnsi="Calibri" w:cs="Times New Roman"/>
      <w:sz w:val="16"/>
      <w:szCs w:val="16"/>
      <w:lang w:val="en-GB"/>
    </w:rPr>
  </w:style>
  <w:style w:type="paragraph" w:customStyle="1" w:styleId="1Akapit">
    <w:name w:val="1.Akapit"/>
    <w:basedOn w:val="Normal"/>
    <w:link w:val="1AkapitZnak"/>
    <w:qFormat/>
    <w:rsid w:val="005808A0"/>
    <w:pPr>
      <w:ind w:left="0" w:firstLine="340"/>
    </w:pPr>
    <w:rPr>
      <w:rFonts w:ascii="Calibri" w:eastAsia="Calibri" w:hAnsi="Calibri"/>
      <w:color w:val="auto"/>
      <w:sz w:val="20"/>
      <w:szCs w:val="20"/>
      <w:lang w:val="en-GB"/>
    </w:rPr>
  </w:style>
  <w:style w:type="character" w:customStyle="1" w:styleId="1AkapitZnak">
    <w:name w:val="1.Akapit Znak"/>
    <w:link w:val="1Akapit"/>
    <w:rsid w:val="005808A0"/>
    <w:rPr>
      <w:rFonts w:ascii="Calibri" w:eastAsia="Calibri" w:hAnsi="Calibri" w:cs="Times New Roman"/>
      <w:sz w:val="20"/>
      <w:szCs w:val="20"/>
      <w:lang w:val="en-GB"/>
    </w:rPr>
  </w:style>
  <w:style w:type="character" w:customStyle="1" w:styleId="gt-baf-base">
    <w:name w:val="gt-baf-base"/>
    <w:uiPriority w:val="99"/>
    <w:rsid w:val="005808A0"/>
    <w:rPr>
      <w:rFonts w:ascii="Times New Roman" w:hAnsi="Times New Roman" w:cs="Times New Roman" w:hint="default"/>
    </w:rPr>
  </w:style>
  <w:style w:type="paragraph" w:customStyle="1" w:styleId="EBERtext">
    <w:name w:val="EBER text"/>
    <w:basedOn w:val="Normal"/>
    <w:link w:val="EBERtextChar"/>
    <w:uiPriority w:val="99"/>
    <w:rsid w:val="005808A0"/>
    <w:pPr>
      <w:ind w:left="0" w:firstLine="284"/>
    </w:pPr>
    <w:rPr>
      <w:rFonts w:ascii="Calibri" w:hAnsi="Calibri"/>
      <w:color w:val="auto"/>
      <w:sz w:val="20"/>
      <w:szCs w:val="20"/>
      <w:lang w:val="en-GB"/>
    </w:rPr>
  </w:style>
  <w:style w:type="character" w:customStyle="1" w:styleId="EBERtextChar">
    <w:name w:val="EBER text Char"/>
    <w:link w:val="EBERtext"/>
    <w:uiPriority w:val="99"/>
    <w:locked/>
    <w:rsid w:val="005808A0"/>
    <w:rPr>
      <w:rFonts w:ascii="Calibri" w:eastAsia="Times New Roman" w:hAnsi="Calibri" w:cs="Times New Roman"/>
      <w:sz w:val="20"/>
      <w:szCs w:val="20"/>
      <w:lang w:val="en-GB"/>
    </w:rPr>
  </w:style>
  <w:style w:type="paragraph" w:customStyle="1" w:styleId="2Tytu-2">
    <w:name w:val="2.Tytuł-2"/>
    <w:basedOn w:val="Normal"/>
    <w:link w:val="2Tytu-2Znak"/>
    <w:qFormat/>
    <w:rsid w:val="005808A0"/>
    <w:pPr>
      <w:spacing w:before="180" w:after="60"/>
      <w:ind w:left="0" w:firstLine="0"/>
      <w:jc w:val="center"/>
    </w:pPr>
    <w:rPr>
      <w:rFonts w:ascii="Calibri" w:eastAsia="Calibri" w:hAnsi="Calibri"/>
      <w:b/>
      <w:color w:val="auto"/>
      <w:sz w:val="20"/>
      <w:szCs w:val="20"/>
      <w:lang w:val="en-GB"/>
    </w:rPr>
  </w:style>
  <w:style w:type="character" w:customStyle="1" w:styleId="2Tytu-2Znak">
    <w:name w:val="2.Tytuł-2 Znak"/>
    <w:link w:val="2Tytu-2"/>
    <w:rsid w:val="005808A0"/>
    <w:rPr>
      <w:rFonts w:ascii="Calibri" w:eastAsia="Calibri" w:hAnsi="Calibri" w:cs="Times New Roman"/>
      <w:b/>
      <w:sz w:val="20"/>
      <w:szCs w:val="20"/>
      <w:lang w:val="en-GB"/>
    </w:rPr>
  </w:style>
  <w:style w:type="character" w:customStyle="1" w:styleId="AkapitZnak">
    <w:name w:val="Akapit Znak"/>
    <w:link w:val="Akapit"/>
    <w:locked/>
    <w:rsid w:val="005808A0"/>
    <w:rPr>
      <w:lang w:val="en-GB"/>
    </w:rPr>
  </w:style>
  <w:style w:type="paragraph" w:customStyle="1" w:styleId="Akapit">
    <w:name w:val="Akapit"/>
    <w:basedOn w:val="Normal"/>
    <w:link w:val="AkapitZnak"/>
    <w:qFormat/>
    <w:rsid w:val="005808A0"/>
    <w:pPr>
      <w:ind w:left="0" w:firstLine="340"/>
    </w:pPr>
    <w:rPr>
      <w:rFonts w:asciiTheme="minorHAnsi" w:eastAsiaTheme="minorHAnsi" w:hAnsiTheme="minorHAnsi" w:cstheme="minorBidi"/>
      <w:color w:val="auto"/>
      <w:sz w:val="22"/>
      <w:szCs w:val="22"/>
      <w:lang w:val="en-GB"/>
    </w:rPr>
  </w:style>
  <w:style w:type="paragraph" w:customStyle="1" w:styleId="TableParagraph">
    <w:name w:val="Table Paragraph"/>
    <w:basedOn w:val="Normal"/>
    <w:uiPriority w:val="1"/>
    <w:qFormat/>
    <w:rsid w:val="005808A0"/>
    <w:pPr>
      <w:widowControl w:val="0"/>
      <w:autoSpaceDE w:val="0"/>
      <w:autoSpaceDN w:val="0"/>
      <w:ind w:left="0" w:firstLine="0"/>
      <w:jc w:val="left"/>
    </w:pPr>
    <w:rPr>
      <w:color w:val="auto"/>
      <w:sz w:val="22"/>
      <w:szCs w:val="22"/>
      <w:lang w:bidi="en-US"/>
    </w:rPr>
  </w:style>
  <w:style w:type="character" w:customStyle="1" w:styleId="st">
    <w:name w:val="st"/>
    <w:basedOn w:val="DefaultParagraphFont"/>
    <w:rsid w:val="005808A0"/>
  </w:style>
  <w:style w:type="character" w:customStyle="1" w:styleId="text12a">
    <w:name w:val="text12a"/>
    <w:basedOn w:val="DefaultParagraphFont"/>
    <w:rsid w:val="005808A0"/>
  </w:style>
  <w:style w:type="paragraph" w:customStyle="1" w:styleId="cite-style-chicago">
    <w:name w:val="cite-style-chicago"/>
    <w:basedOn w:val="Normal"/>
    <w:rsid w:val="005808A0"/>
    <w:pPr>
      <w:spacing w:before="100" w:beforeAutospacing="1" w:after="100" w:afterAutospacing="1"/>
      <w:ind w:left="0" w:firstLine="0"/>
      <w:jc w:val="left"/>
    </w:pPr>
    <w:rPr>
      <w:color w:val="auto"/>
    </w:rPr>
  </w:style>
  <w:style w:type="paragraph" w:customStyle="1" w:styleId="footnote">
    <w:name w:val="footnote"/>
    <w:basedOn w:val="Normal"/>
    <w:uiPriority w:val="99"/>
    <w:rsid w:val="005808A0"/>
    <w:pPr>
      <w:spacing w:before="100" w:beforeAutospacing="1" w:after="100" w:afterAutospacing="1"/>
      <w:ind w:left="0" w:firstLine="0"/>
      <w:jc w:val="left"/>
    </w:pPr>
    <w:rPr>
      <w:color w:val="auto"/>
    </w:rPr>
  </w:style>
  <w:style w:type="paragraph" w:customStyle="1" w:styleId="cite-short-paragraph">
    <w:name w:val="cite-short-paragraph"/>
    <w:basedOn w:val="Normal"/>
    <w:rsid w:val="005808A0"/>
    <w:pPr>
      <w:spacing w:before="100" w:beforeAutospacing="1" w:after="100" w:afterAutospacing="1"/>
      <w:ind w:left="0" w:firstLine="0"/>
      <w:jc w:val="left"/>
    </w:pPr>
    <w:rPr>
      <w:color w:val="auto"/>
    </w:rPr>
  </w:style>
  <w:style w:type="character" w:customStyle="1" w:styleId="nlmarticle-title">
    <w:name w:val="nlm_article-title"/>
    <w:basedOn w:val="DefaultParagraphFont"/>
    <w:rsid w:val="005808A0"/>
  </w:style>
  <w:style w:type="paragraph" w:customStyle="1" w:styleId="FigureTitle">
    <w:name w:val="Figure Title"/>
    <w:basedOn w:val="Normal"/>
    <w:qFormat/>
    <w:rsid w:val="005808A0"/>
    <w:pPr>
      <w:spacing w:before="240" w:after="480"/>
      <w:ind w:left="0" w:firstLine="0"/>
      <w:jc w:val="left"/>
    </w:pPr>
    <w:rPr>
      <w:rFonts w:eastAsiaTheme="minorHAnsi" w:cstheme="majorBidi"/>
      <w:bCs/>
      <w:i/>
      <w:color w:val="auto"/>
      <w:lang w:val="en-GB"/>
    </w:rPr>
  </w:style>
  <w:style w:type="character" w:customStyle="1" w:styleId="hlfld-contribauthor">
    <w:name w:val="hlfld-contribauthor"/>
    <w:basedOn w:val="DefaultParagraphFont"/>
    <w:rsid w:val="005808A0"/>
  </w:style>
  <w:style w:type="character" w:customStyle="1" w:styleId="nlmgiven-names">
    <w:name w:val="nlm_given-names"/>
    <w:basedOn w:val="DefaultParagraphFont"/>
    <w:rsid w:val="005808A0"/>
  </w:style>
  <w:style w:type="character" w:customStyle="1" w:styleId="nlmconf-name">
    <w:name w:val="nlm_conf-name"/>
    <w:basedOn w:val="DefaultParagraphFont"/>
    <w:rsid w:val="005808A0"/>
  </w:style>
  <w:style w:type="character" w:customStyle="1" w:styleId="nlmconf-loc">
    <w:name w:val="nlm_conf-loc"/>
    <w:basedOn w:val="DefaultParagraphFont"/>
    <w:rsid w:val="005808A0"/>
  </w:style>
  <w:style w:type="character" w:customStyle="1" w:styleId="nlmpublisher-name">
    <w:name w:val="nlm_publisher-name"/>
    <w:basedOn w:val="DefaultParagraphFont"/>
    <w:rsid w:val="005808A0"/>
  </w:style>
  <w:style w:type="table" w:customStyle="1" w:styleId="GridTable2-Accent11">
    <w:name w:val="Grid Table 2 - Accent 11"/>
    <w:basedOn w:val="TableNormal"/>
    <w:uiPriority w:val="47"/>
    <w:rsid w:val="005808A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PER">
    <w:name w:val="PAPER"/>
    <w:basedOn w:val="Normal"/>
    <w:link w:val="PAPERChar"/>
    <w:qFormat/>
    <w:rsid w:val="005808A0"/>
    <w:pPr>
      <w:spacing w:line="360" w:lineRule="auto"/>
      <w:ind w:left="0" w:firstLine="0"/>
    </w:pPr>
    <w:rPr>
      <w:szCs w:val="22"/>
    </w:rPr>
  </w:style>
  <w:style w:type="character" w:customStyle="1" w:styleId="PAPERChar">
    <w:name w:val="PAPER Char"/>
    <w:basedOn w:val="DefaultParagraphFont"/>
    <w:link w:val="PAPER"/>
    <w:rsid w:val="005808A0"/>
    <w:rPr>
      <w:rFonts w:ascii="Times New Roman" w:eastAsia="Times New Roman" w:hAnsi="Times New Roman" w:cs="Times New Roman"/>
      <w:color w:val="000000"/>
      <w:sz w:val="24"/>
    </w:rPr>
  </w:style>
  <w:style w:type="character" w:customStyle="1" w:styleId="nlmstring-name">
    <w:name w:val="nlm_string-name"/>
    <w:basedOn w:val="DefaultParagraphFont"/>
    <w:rsid w:val="005808A0"/>
  </w:style>
  <w:style w:type="character" w:customStyle="1" w:styleId="nlmyear">
    <w:name w:val="nlm_year"/>
    <w:basedOn w:val="DefaultParagraphFont"/>
    <w:rsid w:val="005808A0"/>
  </w:style>
  <w:style w:type="character" w:customStyle="1" w:styleId="nlmpublisher-loc">
    <w:name w:val="nlm_publisher-loc"/>
    <w:basedOn w:val="DefaultParagraphFont"/>
    <w:rsid w:val="005808A0"/>
  </w:style>
  <w:style w:type="table" w:customStyle="1" w:styleId="TableGrid1">
    <w:name w:val="Table Grid1"/>
    <w:basedOn w:val="TableNormal"/>
    <w:next w:val="TableGrid"/>
    <w:uiPriority w:val="59"/>
    <w:rsid w:val="0058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MAbstract">
    <w:name w:val="JOM Abstract"/>
    <w:basedOn w:val="Normal"/>
    <w:qFormat/>
    <w:rsid w:val="005808A0"/>
    <w:pPr>
      <w:spacing w:before="240"/>
      <w:ind w:left="247" w:right="301" w:firstLine="0"/>
    </w:pPr>
    <w:rPr>
      <w:rFonts w:ascii="Garamond" w:eastAsia="Calibri" w:hAnsi="Garamond" w:cs="Arial"/>
      <w:color w:val="auto"/>
      <w:szCs w:val="22"/>
    </w:rPr>
  </w:style>
  <w:style w:type="paragraph" w:customStyle="1" w:styleId="JOMBL">
    <w:name w:val="JOM BL"/>
    <w:basedOn w:val="Normal"/>
    <w:next w:val="JOMBodyText"/>
    <w:qFormat/>
    <w:rsid w:val="005808A0"/>
    <w:pPr>
      <w:numPr>
        <w:numId w:val="1"/>
      </w:numPr>
      <w:spacing w:after="40" w:line="259" w:lineRule="auto"/>
      <w:jc w:val="left"/>
    </w:pPr>
    <w:rPr>
      <w:rFonts w:ascii="Garamond" w:eastAsia="Calibri" w:hAnsi="Garamond" w:cs="Arial"/>
      <w:iCs/>
      <w:color w:val="auto"/>
      <w:szCs w:val="22"/>
    </w:rPr>
  </w:style>
  <w:style w:type="paragraph" w:customStyle="1" w:styleId="JOMBodyText">
    <w:name w:val="JOM Body Text"/>
    <w:basedOn w:val="Normal"/>
    <w:qFormat/>
    <w:rsid w:val="005808A0"/>
    <w:pPr>
      <w:spacing w:after="160"/>
      <w:ind w:left="0" w:firstLine="0"/>
    </w:pPr>
    <w:rPr>
      <w:rFonts w:ascii="Garamond" w:eastAsia="Calibri" w:hAnsi="Garamond" w:cs="Arial"/>
      <w:color w:val="auto"/>
      <w:szCs w:val="22"/>
    </w:rPr>
  </w:style>
  <w:style w:type="paragraph" w:customStyle="1" w:styleId="JOMTableCaption">
    <w:name w:val="JOM Table Caption"/>
    <w:basedOn w:val="Normal"/>
    <w:qFormat/>
    <w:rsid w:val="005808A0"/>
    <w:pPr>
      <w:keepNext/>
      <w:ind w:left="0" w:firstLine="0"/>
      <w:jc w:val="left"/>
    </w:pPr>
    <w:rPr>
      <w:rFonts w:ascii="Garamond" w:eastAsia="Calibri" w:hAnsi="Garamond" w:cs="Arial"/>
      <w:i/>
      <w:iCs/>
      <w:color w:val="auto"/>
      <w:szCs w:val="18"/>
    </w:rPr>
  </w:style>
  <w:style w:type="paragraph" w:customStyle="1" w:styleId="JOMTITLE">
    <w:name w:val="JOM TITLE"/>
    <w:basedOn w:val="Normal"/>
    <w:qFormat/>
    <w:rsid w:val="005808A0"/>
    <w:pPr>
      <w:spacing w:after="160" w:line="276" w:lineRule="auto"/>
      <w:ind w:left="0" w:firstLine="0"/>
      <w:jc w:val="left"/>
    </w:pPr>
    <w:rPr>
      <w:rFonts w:ascii="Garamond" w:eastAsia="DejaVuSerif-Bold" w:hAnsi="Garamond" w:cs="DejaVuSerif-Bold"/>
      <w:b/>
      <w:bCs/>
      <w:color w:val="auto"/>
      <w:sz w:val="48"/>
      <w:szCs w:val="48"/>
    </w:rPr>
  </w:style>
  <w:style w:type="paragraph" w:customStyle="1" w:styleId="JOMAU">
    <w:name w:val="JOM AU"/>
    <w:basedOn w:val="Normal"/>
    <w:next w:val="JOMAbstract"/>
    <w:qFormat/>
    <w:rsid w:val="005808A0"/>
    <w:pPr>
      <w:spacing w:before="240"/>
      <w:ind w:left="252" w:firstLine="0"/>
      <w:jc w:val="left"/>
    </w:pPr>
    <w:rPr>
      <w:rFonts w:ascii="Bookman Old Style" w:eastAsia="Calibri" w:hAnsi="Bookman Old Style" w:cs="Arial"/>
      <w:i/>
      <w:iCs/>
      <w:color w:val="auto"/>
    </w:rPr>
  </w:style>
  <w:style w:type="paragraph" w:customStyle="1" w:styleId="JOMH1">
    <w:name w:val="JOM H1"/>
    <w:basedOn w:val="Heading1"/>
    <w:next w:val="JOMBodyText"/>
    <w:link w:val="JOMH1Char"/>
    <w:qFormat/>
    <w:rsid w:val="005808A0"/>
    <w:pPr>
      <w:spacing w:before="240" w:line="259" w:lineRule="auto"/>
    </w:pPr>
    <w:rPr>
      <w:rFonts w:ascii="Garamond" w:hAnsi="Garamond"/>
      <w:color w:val="2E74B5"/>
      <w:sz w:val="32"/>
      <w:szCs w:val="32"/>
      <w:shd w:val="clear" w:color="auto" w:fill="auto"/>
      <w:lang w:val="en-US" w:eastAsia="en-US"/>
    </w:rPr>
  </w:style>
  <w:style w:type="character" w:customStyle="1" w:styleId="JOMH1Char">
    <w:name w:val="JOM H1 Char"/>
    <w:link w:val="JOMH1"/>
    <w:rsid w:val="005808A0"/>
    <w:rPr>
      <w:rFonts w:ascii="Garamond" w:eastAsia="SimSun" w:hAnsi="Garamond" w:cs="Times New Roman"/>
      <w:b/>
      <w:bCs/>
      <w:color w:val="2E74B5"/>
      <w:sz w:val="32"/>
      <w:szCs w:val="32"/>
    </w:rPr>
  </w:style>
  <w:style w:type="paragraph" w:customStyle="1" w:styleId="JOMH2">
    <w:name w:val="JOM H2"/>
    <w:basedOn w:val="JOMH1"/>
    <w:next w:val="JOMBodyText"/>
    <w:qFormat/>
    <w:rsid w:val="005808A0"/>
  </w:style>
  <w:style w:type="paragraph" w:customStyle="1" w:styleId="JOMH3">
    <w:name w:val="JOM H3"/>
    <w:basedOn w:val="JOMH2"/>
    <w:next w:val="JOMBodyText"/>
    <w:qFormat/>
    <w:rsid w:val="005808A0"/>
    <w:rPr>
      <w:i/>
      <w:sz w:val="24"/>
    </w:rPr>
  </w:style>
  <w:style w:type="character" w:customStyle="1" w:styleId="EndnoteTextChar">
    <w:name w:val="Endnote Text Char"/>
    <w:basedOn w:val="DefaultParagraphFont"/>
    <w:link w:val="EndnoteText"/>
    <w:uiPriority w:val="99"/>
    <w:rsid w:val="005808A0"/>
    <w:rPr>
      <w:rFonts w:ascii="Calibri" w:eastAsia="Calibri" w:hAnsi="Calibri" w:cs="Arial"/>
      <w:sz w:val="20"/>
      <w:szCs w:val="20"/>
    </w:rPr>
  </w:style>
  <w:style w:type="paragraph" w:styleId="EndnoteText">
    <w:name w:val="endnote text"/>
    <w:basedOn w:val="Normal"/>
    <w:link w:val="EndnoteTextChar"/>
    <w:uiPriority w:val="99"/>
    <w:unhideWhenUsed/>
    <w:rsid w:val="005808A0"/>
    <w:pPr>
      <w:spacing w:after="160" w:line="259" w:lineRule="auto"/>
      <w:ind w:left="0" w:firstLine="0"/>
      <w:jc w:val="left"/>
    </w:pPr>
    <w:rPr>
      <w:rFonts w:ascii="Calibri" w:eastAsia="Calibri" w:hAnsi="Calibri" w:cs="Arial"/>
      <w:color w:val="auto"/>
      <w:sz w:val="20"/>
      <w:szCs w:val="20"/>
    </w:rPr>
  </w:style>
  <w:style w:type="character" w:customStyle="1" w:styleId="EndnoteTextChar1">
    <w:name w:val="Endnote Text Char1"/>
    <w:basedOn w:val="DefaultParagraphFont"/>
    <w:uiPriority w:val="99"/>
    <w:semiHidden/>
    <w:rsid w:val="005808A0"/>
    <w:rPr>
      <w:rFonts w:ascii="Times New Roman" w:eastAsia="Times New Roman" w:hAnsi="Times New Roman" w:cs="Times New Roman"/>
      <w:color w:val="000000"/>
      <w:sz w:val="20"/>
      <w:szCs w:val="20"/>
    </w:rPr>
  </w:style>
  <w:style w:type="paragraph" w:customStyle="1" w:styleId="JOMNL">
    <w:name w:val="JOM NL"/>
    <w:basedOn w:val="Normal"/>
    <w:next w:val="JOMBodyText"/>
    <w:qFormat/>
    <w:rsid w:val="005808A0"/>
    <w:pPr>
      <w:numPr>
        <w:numId w:val="3"/>
      </w:numPr>
      <w:spacing w:after="160" w:line="259" w:lineRule="auto"/>
      <w:jc w:val="left"/>
    </w:pPr>
    <w:rPr>
      <w:rFonts w:ascii="Garamond" w:eastAsia="Calibri" w:hAnsi="Garamond" w:cs="Arial"/>
      <w:color w:val="auto"/>
      <w:szCs w:val="22"/>
    </w:rPr>
  </w:style>
  <w:style w:type="paragraph" w:styleId="ListNumber">
    <w:name w:val="List Number"/>
    <w:basedOn w:val="Normal"/>
    <w:uiPriority w:val="99"/>
    <w:semiHidden/>
    <w:unhideWhenUsed/>
    <w:rsid w:val="005808A0"/>
    <w:pPr>
      <w:numPr>
        <w:numId w:val="2"/>
      </w:numPr>
      <w:spacing w:after="160" w:line="259" w:lineRule="auto"/>
      <w:contextualSpacing/>
      <w:jc w:val="left"/>
    </w:pPr>
    <w:rPr>
      <w:rFonts w:ascii="Calibri" w:eastAsia="Calibri" w:hAnsi="Calibri" w:cs="Arial"/>
      <w:color w:val="auto"/>
      <w:sz w:val="22"/>
      <w:szCs w:val="22"/>
    </w:rPr>
  </w:style>
  <w:style w:type="table" w:styleId="LightShading-Accent2">
    <w:name w:val="Light Shading Accent 2"/>
    <w:basedOn w:val="TableNormal"/>
    <w:link w:val="LightShading-Accent2Char"/>
    <w:uiPriority w:val="60"/>
    <w:rsid w:val="005808A0"/>
    <w:pPr>
      <w:spacing w:after="0" w:line="240" w:lineRule="auto"/>
    </w:pPr>
    <w:rPr>
      <w:i/>
      <w:iCs/>
      <w:color w:val="5B9BD5"/>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LightShading-Accent2Char">
    <w:name w:val="Light Shading - Accent 2 Char"/>
    <w:link w:val="LightShading-Accent2"/>
    <w:uiPriority w:val="60"/>
    <w:rsid w:val="005808A0"/>
    <w:rPr>
      <w:i/>
      <w:iCs/>
      <w:color w:val="5B9BD5"/>
      <w:sz w:val="22"/>
      <w:szCs w:val="22"/>
    </w:rPr>
  </w:style>
  <w:style w:type="table" w:styleId="ColorfulGrid-Accent1">
    <w:name w:val="Colorful Grid Accent 1"/>
    <w:basedOn w:val="TableNormal"/>
    <w:link w:val="ColorfulGrid-Accent1Char"/>
    <w:uiPriority w:val="29"/>
    <w:rsid w:val="005808A0"/>
    <w:pPr>
      <w:spacing w:after="0" w:line="240" w:lineRule="auto"/>
    </w:pPr>
    <w:rPr>
      <w:i/>
      <w:iCs/>
      <w:color w:val="40404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ColorfulGrid-Accent1Char">
    <w:name w:val="Colorful Grid - Accent 1 Char"/>
    <w:link w:val="ColorfulGrid-Accent1"/>
    <w:uiPriority w:val="29"/>
    <w:rsid w:val="005808A0"/>
    <w:rPr>
      <w:i/>
      <w:iCs/>
      <w:color w:val="404040"/>
      <w:sz w:val="22"/>
      <w:szCs w:val="22"/>
    </w:rPr>
  </w:style>
  <w:style w:type="character" w:customStyle="1" w:styleId="unicode">
    <w:name w:val="unicode"/>
    <w:basedOn w:val="DefaultParagraphFont"/>
    <w:rsid w:val="005808A0"/>
  </w:style>
  <w:style w:type="character" w:customStyle="1" w:styleId="BodyText2Char">
    <w:name w:val="Body Text 2 Char"/>
    <w:basedOn w:val="DefaultParagraphFont"/>
    <w:link w:val="BodyText2"/>
    <w:uiPriority w:val="99"/>
    <w:semiHidden/>
    <w:rsid w:val="005808A0"/>
  </w:style>
  <w:style w:type="paragraph" w:styleId="BodyText2">
    <w:name w:val="Body Text 2"/>
    <w:basedOn w:val="Normal"/>
    <w:link w:val="BodyText2Char"/>
    <w:uiPriority w:val="99"/>
    <w:semiHidden/>
    <w:unhideWhenUsed/>
    <w:rsid w:val="005808A0"/>
    <w:pPr>
      <w:widowControl w:val="0"/>
      <w:spacing w:after="120" w:line="480" w:lineRule="auto"/>
      <w:ind w:left="0" w:firstLine="0"/>
      <w:jc w:val="left"/>
    </w:pPr>
    <w:rPr>
      <w:rFonts w:asciiTheme="minorHAnsi" w:eastAsiaTheme="minorHAnsi" w:hAnsiTheme="minorHAnsi" w:cstheme="minorBidi"/>
      <w:color w:val="auto"/>
      <w:sz w:val="22"/>
      <w:szCs w:val="22"/>
    </w:rPr>
  </w:style>
  <w:style w:type="character" w:customStyle="1" w:styleId="BodyText2Char1">
    <w:name w:val="Body Text 2 Char1"/>
    <w:basedOn w:val="DefaultParagraphFont"/>
    <w:uiPriority w:val="99"/>
    <w:semiHidden/>
    <w:rsid w:val="005808A0"/>
    <w:rPr>
      <w:rFonts w:ascii="Times New Roman" w:eastAsia="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5808A0"/>
    <w:rPr>
      <w:color w:val="605E5C"/>
      <w:shd w:val="clear" w:color="auto" w:fill="E1DFDD"/>
    </w:rPr>
  </w:style>
  <w:style w:type="character" w:customStyle="1" w:styleId="UnresolvedMention3">
    <w:name w:val="Unresolved Mention3"/>
    <w:basedOn w:val="DefaultParagraphFont"/>
    <w:uiPriority w:val="99"/>
    <w:semiHidden/>
    <w:unhideWhenUsed/>
    <w:rsid w:val="005808A0"/>
    <w:rPr>
      <w:color w:val="605E5C"/>
      <w:shd w:val="clear" w:color="auto" w:fill="E1DFDD"/>
    </w:rPr>
  </w:style>
  <w:style w:type="character" w:customStyle="1" w:styleId="msgcontent">
    <w:name w:val="msgcontent"/>
    <w:rsid w:val="005808A0"/>
  </w:style>
  <w:style w:type="character" w:styleId="IntenseEmphasis">
    <w:name w:val="Intense Emphasis"/>
    <w:basedOn w:val="DefaultParagraphFont"/>
    <w:uiPriority w:val="21"/>
    <w:qFormat/>
    <w:rsid w:val="005808A0"/>
    <w:rPr>
      <w:b/>
      <w:bCs/>
      <w:i/>
      <w:iCs/>
      <w:color w:val="4F81BD" w:themeColor="accent1"/>
    </w:rPr>
  </w:style>
  <w:style w:type="character" w:customStyle="1" w:styleId="UnresolvedMention4">
    <w:name w:val="Unresolved Mention4"/>
    <w:basedOn w:val="DefaultParagraphFont"/>
    <w:uiPriority w:val="99"/>
    <w:semiHidden/>
    <w:unhideWhenUsed/>
    <w:rsid w:val="005808A0"/>
    <w:rPr>
      <w:color w:val="605E5C"/>
      <w:shd w:val="clear" w:color="auto" w:fill="E1DFDD"/>
    </w:rPr>
  </w:style>
  <w:style w:type="paragraph" w:styleId="Revision">
    <w:name w:val="Revision"/>
    <w:hidden/>
    <w:uiPriority w:val="99"/>
    <w:qFormat/>
    <w:rsid w:val="005808A0"/>
    <w:pPr>
      <w:spacing w:after="0" w:line="240" w:lineRule="auto"/>
    </w:pPr>
  </w:style>
  <w:style w:type="character" w:customStyle="1" w:styleId="fontstyle21">
    <w:name w:val="fontstyle21"/>
    <w:basedOn w:val="DefaultParagraphFont"/>
    <w:rsid w:val="005808A0"/>
    <w:rPr>
      <w:rFonts w:ascii="MinionPro-It" w:hAnsi="MinionPro-It" w:hint="default"/>
      <w:b w:val="0"/>
      <w:bCs w:val="0"/>
      <w:i w:val="0"/>
      <w:iCs w:val="0"/>
      <w:color w:val="242021"/>
      <w:sz w:val="22"/>
      <w:szCs w:val="22"/>
    </w:rPr>
  </w:style>
  <w:style w:type="table" w:customStyle="1" w:styleId="LightShading-Accent11">
    <w:name w:val="Light Shading - Accent 11"/>
    <w:basedOn w:val="TableNormal"/>
    <w:uiPriority w:val="60"/>
    <w:rsid w:val="005808A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nhideWhenUsed/>
    <w:qFormat/>
    <w:rsid w:val="005808A0"/>
    <w:rPr>
      <w:color w:val="800080" w:themeColor="followedHyperlink"/>
      <w:u w:val="single"/>
    </w:rPr>
  </w:style>
  <w:style w:type="character" w:customStyle="1" w:styleId="UnresolvedMention5">
    <w:name w:val="Unresolved Mention5"/>
    <w:basedOn w:val="DefaultParagraphFont"/>
    <w:uiPriority w:val="99"/>
    <w:semiHidden/>
    <w:unhideWhenUsed/>
    <w:rsid w:val="005808A0"/>
    <w:rPr>
      <w:color w:val="605E5C"/>
      <w:shd w:val="clear" w:color="auto" w:fill="E1DFDD"/>
    </w:rPr>
  </w:style>
  <w:style w:type="character" w:customStyle="1" w:styleId="fontstyle31">
    <w:name w:val="fontstyle31"/>
    <w:basedOn w:val="DefaultParagraphFont"/>
    <w:rsid w:val="005808A0"/>
    <w:rPr>
      <w:rFonts w:ascii="SFTI1200" w:hAnsi="SFTI1200" w:hint="default"/>
      <w:b w:val="0"/>
      <w:bCs w:val="0"/>
      <w:i/>
      <w:iCs/>
      <w:color w:val="000000"/>
      <w:sz w:val="24"/>
      <w:szCs w:val="24"/>
    </w:rPr>
  </w:style>
  <w:style w:type="character" w:styleId="PageNumber">
    <w:name w:val="page number"/>
    <w:basedOn w:val="DefaultParagraphFont"/>
    <w:unhideWhenUsed/>
    <w:qFormat/>
    <w:rsid w:val="005808A0"/>
  </w:style>
  <w:style w:type="paragraph" w:styleId="BodyText3">
    <w:name w:val="Body Text 3"/>
    <w:basedOn w:val="Normal"/>
    <w:link w:val="BodyText3Char"/>
    <w:uiPriority w:val="99"/>
    <w:semiHidden/>
    <w:unhideWhenUsed/>
    <w:rsid w:val="005808A0"/>
    <w:pPr>
      <w:spacing w:after="120"/>
      <w:ind w:left="0" w:firstLine="0"/>
      <w:jc w:val="left"/>
    </w:pPr>
    <w:rPr>
      <w:color w:val="auto"/>
      <w:sz w:val="16"/>
      <w:szCs w:val="16"/>
    </w:rPr>
  </w:style>
  <w:style w:type="character" w:customStyle="1" w:styleId="BodyText3Char">
    <w:name w:val="Body Text 3 Char"/>
    <w:basedOn w:val="DefaultParagraphFont"/>
    <w:link w:val="BodyText3"/>
    <w:uiPriority w:val="99"/>
    <w:semiHidden/>
    <w:rsid w:val="005808A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5808A0"/>
    <w:pPr>
      <w:spacing w:after="120" w:line="480" w:lineRule="auto"/>
      <w:ind w:left="360" w:firstLine="0"/>
      <w:jc w:val="left"/>
    </w:pPr>
    <w:rPr>
      <w:color w:val="auto"/>
    </w:rPr>
  </w:style>
  <w:style w:type="character" w:customStyle="1" w:styleId="BodyTextIndent2Char">
    <w:name w:val="Body Text Indent 2 Char"/>
    <w:basedOn w:val="DefaultParagraphFont"/>
    <w:link w:val="BodyTextIndent2"/>
    <w:uiPriority w:val="99"/>
    <w:semiHidden/>
    <w:rsid w:val="005808A0"/>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5808A0"/>
    <w:pPr>
      <w:spacing w:after="0"/>
      <w:ind w:left="0" w:firstLine="360"/>
      <w:jc w:val="left"/>
    </w:pPr>
    <w:rPr>
      <w:color w:val="auto"/>
    </w:rPr>
  </w:style>
  <w:style w:type="character" w:customStyle="1" w:styleId="BodyTextFirstIndentChar">
    <w:name w:val="Body Text First Indent Char"/>
    <w:basedOn w:val="BodyTextChar"/>
    <w:link w:val="BodyTextFirstIndent"/>
    <w:uiPriority w:val="99"/>
    <w:semiHidden/>
    <w:rsid w:val="005808A0"/>
    <w:rPr>
      <w:rFonts w:ascii="Times New Roman" w:eastAsia="Times New Roman" w:hAnsi="Times New Roman" w:cs="Times New Roman"/>
      <w:color w:val="000000"/>
      <w:sz w:val="24"/>
      <w:szCs w:val="24"/>
    </w:rPr>
  </w:style>
  <w:style w:type="table" w:customStyle="1" w:styleId="PlainTable23">
    <w:name w:val="Plain Table 23"/>
    <w:basedOn w:val="TableNormal"/>
    <w:uiPriority w:val="42"/>
    <w:rsid w:val="005808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1articletype">
    <w:name w:val="MDPI_1.1_article_type"/>
    <w:next w:val="Normal"/>
    <w:qFormat/>
    <w:rsid w:val="005808A0"/>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5808A0"/>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5808A0"/>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5808A0"/>
    <w:pPr>
      <w:adjustRightInd w:val="0"/>
      <w:snapToGrid w:val="0"/>
      <w:spacing w:line="240" w:lineRule="atLeast"/>
      <w:ind w:left="0" w:right="113" w:firstLine="0"/>
      <w:jc w:val="left"/>
    </w:pPr>
    <w:rPr>
      <w:rFonts w:ascii="Palatino Linotype" w:hAnsi="Palatino Linotype"/>
      <w:sz w:val="14"/>
      <w:szCs w:val="20"/>
      <w:lang w:eastAsia="de-DE" w:bidi="en-US"/>
    </w:rPr>
  </w:style>
  <w:style w:type="paragraph" w:customStyle="1" w:styleId="MDPI16affiliation">
    <w:name w:val="MDPI_1.6_affiliation"/>
    <w:qFormat/>
    <w:rsid w:val="005808A0"/>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5808A0"/>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5808A0"/>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5808A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table" w:customStyle="1" w:styleId="Mdeck5tablebodythreelines">
    <w:name w:val="M_deck_5_table_body_three_lines"/>
    <w:basedOn w:val="TableNormal"/>
    <w:uiPriority w:val="99"/>
    <w:rsid w:val="005808A0"/>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rsid w:val="005808A0"/>
    <w:pPr>
      <w:adjustRightInd w:val="0"/>
      <w:snapToGrid w:val="0"/>
      <w:spacing w:after="0" w:line="260" w:lineRule="atLeast"/>
      <w:jc w:val="both"/>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5808A0"/>
    <w:pPr>
      <w:ind w:firstLine="0"/>
    </w:pPr>
  </w:style>
  <w:style w:type="paragraph" w:customStyle="1" w:styleId="MDPI31text">
    <w:name w:val="MDPI_3.1_text"/>
    <w:qFormat/>
    <w:rsid w:val="005808A0"/>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3textspaceafter">
    <w:name w:val="MDPI_3.3_text_space_after"/>
    <w:qFormat/>
    <w:rsid w:val="005808A0"/>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5808A0"/>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6textafterlist">
    <w:name w:val="MDPI_3.6_text_after_list"/>
    <w:qFormat/>
    <w:rsid w:val="005808A0"/>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5808A0"/>
    <w:pPr>
      <w:numPr>
        <w:numId w:val="4"/>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5808A0"/>
    <w:pPr>
      <w:numPr>
        <w:numId w:val="5"/>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5808A0"/>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5808A0"/>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5808A0"/>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5808A0"/>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5808A0"/>
    <w:pPr>
      <w:adjustRightInd w:val="0"/>
      <w:snapToGrid w:val="0"/>
      <w:spacing w:after="0" w:line="228" w:lineRule="auto"/>
      <w:ind w:left="2608"/>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5808A0"/>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5808A0"/>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footerfirstpage">
    <w:name w:val="MDPI_footer_firstpage"/>
    <w:qFormat/>
    <w:rsid w:val="005808A0"/>
    <w:pPr>
      <w:tabs>
        <w:tab w:val="right" w:pos="8845"/>
      </w:tabs>
      <w:spacing w:after="0" w:line="160" w:lineRule="exact"/>
    </w:pPr>
    <w:rPr>
      <w:rFonts w:ascii="Palatino Linotype" w:eastAsia="Times New Roman" w:hAnsi="Palatino Linotype" w:cs="Times New Roman"/>
      <w:color w:val="000000"/>
      <w:sz w:val="16"/>
      <w:szCs w:val="20"/>
      <w:lang w:eastAsia="de-DE"/>
    </w:rPr>
  </w:style>
  <w:style w:type="paragraph" w:customStyle="1" w:styleId="MDPI23heading3">
    <w:name w:val="MDPI_2.3_heading3"/>
    <w:qFormat/>
    <w:rsid w:val="005808A0"/>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5808A0"/>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5808A0"/>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5808A0"/>
    <w:pPr>
      <w:numPr>
        <w:numId w:val="6"/>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styleId="LineNumber">
    <w:name w:val="line number"/>
    <w:uiPriority w:val="99"/>
    <w:rsid w:val="005808A0"/>
    <w:rPr>
      <w:rFonts w:ascii="Palatino Linotype" w:hAnsi="Palatino Linotype"/>
      <w:sz w:val="16"/>
    </w:rPr>
  </w:style>
  <w:style w:type="table" w:customStyle="1" w:styleId="MDPI41threelinetable">
    <w:name w:val="MDPI_4.1_three_line_table"/>
    <w:basedOn w:val="TableNormal"/>
    <w:uiPriority w:val="99"/>
    <w:rsid w:val="005808A0"/>
    <w:pPr>
      <w:adjustRightInd w:val="0"/>
      <w:snapToGrid w:val="0"/>
      <w:spacing w:after="0" w:line="240" w:lineRule="auto"/>
      <w:jc w:val="center"/>
    </w:pPr>
    <w:rPr>
      <w:rFonts w:ascii="Palatino Linotype" w:eastAsia="SimSun"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Minion Pro" w:hAnsi="Minion Pro"/>
        <w:b/>
        <w:i w:val="0"/>
        <w:sz w:val="20"/>
      </w:rPr>
      <w:tblPr/>
      <w:tcPr>
        <w:tcBorders>
          <w:bottom w:val="single" w:sz="4" w:space="0" w:color="auto"/>
        </w:tcBorders>
      </w:tcPr>
    </w:tblStylePr>
  </w:style>
  <w:style w:type="table" w:customStyle="1" w:styleId="PlainTable41">
    <w:name w:val="Plain Table 41"/>
    <w:basedOn w:val="TableNormal"/>
    <w:uiPriority w:val="44"/>
    <w:rsid w:val="005808A0"/>
    <w:pPr>
      <w:spacing w:after="0" w:line="240" w:lineRule="auto"/>
    </w:pPr>
    <w:rPr>
      <w:rFonts w:ascii="Calibri" w:eastAsia="SimSun" w:hAnsi="Calibri" w:cs="Times New Roman"/>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5808A0"/>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81theorem">
    <w:name w:val="MDPI_8.1_theorem"/>
    <w:qFormat/>
    <w:rsid w:val="005808A0"/>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5808A0"/>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61Citation">
    <w:name w:val="MDPI_6.1_Citation"/>
    <w:qFormat/>
    <w:rsid w:val="005808A0"/>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2BackMatter">
    <w:name w:val="MDPI_6.2_BackMatter"/>
    <w:qFormat/>
    <w:rsid w:val="005808A0"/>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5808A0"/>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5808A0"/>
    <w:pPr>
      <w:adjustRightInd w:val="0"/>
      <w:snapToGrid w:val="0"/>
      <w:spacing w:before="24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19classification">
    <w:name w:val="MDPI_1.9_classification"/>
    <w:qFormat/>
    <w:rsid w:val="005808A0"/>
    <w:pPr>
      <w:spacing w:before="240" w:after="0" w:line="260" w:lineRule="atLeast"/>
      <w:ind w:left="113"/>
      <w:jc w:val="both"/>
    </w:pPr>
    <w:rPr>
      <w:rFonts w:ascii="Palatino Linotype" w:eastAsia="Times New Roman" w:hAnsi="Palatino Linotype" w:cs="Times New Roman"/>
      <w:b/>
      <w:color w:val="000000"/>
      <w:sz w:val="20"/>
      <w:lang w:eastAsia="de-DE" w:bidi="en-US"/>
    </w:rPr>
  </w:style>
  <w:style w:type="paragraph" w:customStyle="1" w:styleId="MDPI411onetablecaption">
    <w:name w:val="MDPI_4.1.1_one_table_caption"/>
    <w:qFormat/>
    <w:rsid w:val="005808A0"/>
    <w:pPr>
      <w:adjustRightInd w:val="0"/>
      <w:snapToGrid w:val="0"/>
      <w:spacing w:before="240" w:after="120" w:line="260" w:lineRule="atLeast"/>
      <w:jc w:val="center"/>
    </w:pPr>
    <w:rPr>
      <w:rFonts w:ascii="Palatino Linotype" w:eastAsia="SimSun" w:hAnsi="Palatino Linotype" w:cs="Cordia New"/>
      <w:noProof/>
      <w:color w:val="000000"/>
      <w:sz w:val="18"/>
      <w:lang w:eastAsia="zh-CN" w:bidi="en-US"/>
    </w:rPr>
  </w:style>
  <w:style w:type="paragraph" w:customStyle="1" w:styleId="MDPI511onefigurecaption">
    <w:name w:val="MDPI_5.1.1_one_figure_caption"/>
    <w:qFormat/>
    <w:rsid w:val="005808A0"/>
    <w:pPr>
      <w:adjustRightInd w:val="0"/>
      <w:snapToGrid w:val="0"/>
      <w:spacing w:before="240" w:after="120" w:line="260" w:lineRule="atLeast"/>
      <w:jc w:val="center"/>
    </w:pPr>
    <w:rPr>
      <w:rFonts w:ascii="Palatino Linotype" w:eastAsia="SimSun" w:hAnsi="Palatino Linotype" w:cs="Times New Roman"/>
      <w:noProof/>
      <w:color w:val="000000"/>
      <w:sz w:val="18"/>
      <w:szCs w:val="20"/>
      <w:lang w:eastAsia="zh-CN" w:bidi="en-US"/>
    </w:rPr>
  </w:style>
  <w:style w:type="paragraph" w:customStyle="1" w:styleId="MDPI72Copyright">
    <w:name w:val="MDPI_7.2_Copyright"/>
    <w:qFormat/>
    <w:rsid w:val="005808A0"/>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5808A0"/>
    <w:pPr>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equationFram">
    <w:name w:val="MDPI_equationFram"/>
    <w:qFormat/>
    <w:rsid w:val="005808A0"/>
    <w:pPr>
      <w:adjustRightInd w:val="0"/>
      <w:snapToGrid w:val="0"/>
      <w:spacing w:before="120" w:after="120" w:line="240" w:lineRule="auto"/>
      <w:jc w:val="center"/>
    </w:pPr>
    <w:rPr>
      <w:rFonts w:ascii="Palatino Linotype" w:eastAsia="Times New Roman" w:hAnsi="Palatino Linotype" w:cs="Times New Roman"/>
      <w:snapToGrid w:val="0"/>
      <w:color w:val="000000"/>
      <w:sz w:val="20"/>
      <w:lang w:eastAsia="de-DE" w:bidi="en-US"/>
    </w:rPr>
  </w:style>
  <w:style w:type="paragraph" w:customStyle="1" w:styleId="MDPIfooter">
    <w:name w:val="MDPI_footer"/>
    <w:qFormat/>
    <w:rsid w:val="005808A0"/>
    <w:pPr>
      <w:adjustRightInd w:val="0"/>
      <w:snapToGrid w:val="0"/>
      <w:spacing w:before="120"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header">
    <w:name w:val="MDPI_header"/>
    <w:qFormat/>
    <w:rsid w:val="005808A0"/>
    <w:pPr>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DPIheadercitation">
    <w:name w:val="MDPI_header_citation"/>
    <w:rsid w:val="005808A0"/>
    <w:pPr>
      <w:spacing w:after="240" w:line="240" w:lineRule="auto"/>
    </w:pPr>
    <w:rPr>
      <w:rFonts w:ascii="Palatino Linotype" w:eastAsia="Times New Roman" w:hAnsi="Palatino Linotype" w:cs="Times New Roman"/>
      <w:snapToGrid w:val="0"/>
      <w:color w:val="000000"/>
      <w:sz w:val="18"/>
      <w:szCs w:val="20"/>
      <w:lang w:eastAsia="de-DE" w:bidi="en-US"/>
    </w:rPr>
  </w:style>
  <w:style w:type="paragraph" w:customStyle="1" w:styleId="MDPIheadermdpilogo">
    <w:name w:val="MDPI_header_mdpi_logo"/>
    <w:qFormat/>
    <w:rsid w:val="005808A0"/>
    <w:pPr>
      <w:adjustRightInd w:val="0"/>
      <w:snapToGrid w:val="0"/>
      <w:spacing w:after="0" w:line="260" w:lineRule="atLeast"/>
      <w:jc w:val="right"/>
    </w:pPr>
    <w:rPr>
      <w:rFonts w:ascii="Palatino Linotype" w:eastAsia="Times New Roman" w:hAnsi="Palatino Linotype" w:cs="Times New Roman"/>
      <w:color w:val="000000"/>
      <w:sz w:val="24"/>
      <w:lang w:eastAsia="de-CH"/>
    </w:rPr>
  </w:style>
  <w:style w:type="table" w:customStyle="1" w:styleId="MDPITable">
    <w:name w:val="MDPI_Table"/>
    <w:basedOn w:val="TableNormal"/>
    <w:uiPriority w:val="99"/>
    <w:rsid w:val="005808A0"/>
    <w:pPr>
      <w:spacing w:after="0" w:line="240" w:lineRule="auto"/>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5808A0"/>
    <w:pPr>
      <w:spacing w:after="0" w:line="260" w:lineRule="atLeast"/>
      <w:ind w:left="425" w:right="425" w:firstLine="284"/>
      <w:jc w:val="both"/>
    </w:pPr>
    <w:rPr>
      <w:rFonts w:ascii="Times New Roman" w:eastAsia="Times New Roman" w:hAnsi="Times New Roman" w:cs="Times New Roman"/>
      <w:noProof/>
      <w:snapToGrid w:val="0"/>
      <w:color w:val="000000"/>
      <w:lang w:eastAsia="de-DE" w:bidi="en-US"/>
    </w:rPr>
  </w:style>
  <w:style w:type="paragraph" w:customStyle="1" w:styleId="MDPItitle">
    <w:name w:val="MDPI_title"/>
    <w:qFormat/>
    <w:rsid w:val="005808A0"/>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character" w:styleId="EndnoteReference">
    <w:name w:val="endnote reference"/>
    <w:uiPriority w:val="99"/>
    <w:rsid w:val="005808A0"/>
    <w:rPr>
      <w:vertAlign w:val="superscript"/>
    </w:rPr>
  </w:style>
  <w:style w:type="paragraph" w:customStyle="1" w:styleId="MsoFootnoteText0">
    <w:name w:val="MsoFootnoteText"/>
    <w:basedOn w:val="NormalWeb"/>
    <w:qFormat/>
    <w:rsid w:val="005808A0"/>
    <w:pPr>
      <w:spacing w:before="0" w:beforeAutospacing="0" w:after="0" w:afterAutospacing="0" w:line="260" w:lineRule="atLeast"/>
      <w:ind w:left="0" w:firstLine="0"/>
    </w:pPr>
    <w:rPr>
      <w:rFonts w:eastAsia="SimSun"/>
      <w:noProof/>
      <w:sz w:val="20"/>
      <w:lang w:eastAsia="zh-CN"/>
    </w:rPr>
  </w:style>
  <w:style w:type="paragraph" w:customStyle="1" w:styleId="MDPI71FootNotes">
    <w:name w:val="MDPI_7.1_FootNotes"/>
    <w:qFormat/>
    <w:rsid w:val="005808A0"/>
    <w:pPr>
      <w:numPr>
        <w:numId w:val="7"/>
      </w:numPr>
      <w:adjustRightInd w:val="0"/>
      <w:snapToGrid w:val="0"/>
      <w:spacing w:after="0" w:line="228" w:lineRule="auto"/>
      <w:jc w:val="both"/>
    </w:pPr>
    <w:rPr>
      <w:rFonts w:ascii="Palatino Linotype" w:eastAsiaTheme="minorEastAsia" w:hAnsi="Palatino Linotype" w:cs="Times New Roman"/>
      <w:noProof/>
      <w:color w:val="000000"/>
      <w:sz w:val="18"/>
      <w:szCs w:val="20"/>
      <w:lang w:eastAsia="zh-CN"/>
    </w:rPr>
  </w:style>
  <w:style w:type="paragraph" w:customStyle="1" w:styleId="Header1">
    <w:name w:val="Header1"/>
    <w:basedOn w:val="Normal"/>
    <w:next w:val="Header"/>
    <w:link w:val="Header1Char"/>
    <w:unhideWhenUsed/>
    <w:qFormat/>
    <w:rsid w:val="005808A0"/>
    <w:pPr>
      <w:tabs>
        <w:tab w:val="center" w:pos="4513"/>
        <w:tab w:val="right" w:pos="9026"/>
      </w:tabs>
      <w:ind w:left="0" w:firstLine="0"/>
    </w:pPr>
    <w:rPr>
      <w:rFonts w:eastAsia="Calibri"/>
      <w:color w:val="auto"/>
      <w:szCs w:val="22"/>
      <w:lang w:val="en-IN" w:eastAsia="en-GB"/>
    </w:rPr>
  </w:style>
  <w:style w:type="character" w:customStyle="1" w:styleId="Header1Char">
    <w:name w:val="Header1 Char"/>
    <w:link w:val="Header1"/>
    <w:rsid w:val="005808A0"/>
    <w:rPr>
      <w:rFonts w:ascii="Times New Roman" w:eastAsia="Calibri" w:hAnsi="Times New Roman" w:cs="Times New Roman"/>
      <w:sz w:val="24"/>
      <w:lang w:val="en-IN" w:eastAsia="en-GB"/>
    </w:rPr>
  </w:style>
  <w:style w:type="character" w:customStyle="1" w:styleId="boldme1">
    <w:name w:val="boldme1"/>
    <w:uiPriority w:val="99"/>
    <w:rsid w:val="005808A0"/>
    <w:rPr>
      <w:b/>
      <w:bCs/>
    </w:rPr>
  </w:style>
  <w:style w:type="paragraph" w:customStyle="1" w:styleId="DecimalAligned">
    <w:name w:val="Decimal Aligned"/>
    <w:basedOn w:val="Normal"/>
    <w:uiPriority w:val="40"/>
    <w:qFormat/>
    <w:rsid w:val="005808A0"/>
    <w:pPr>
      <w:tabs>
        <w:tab w:val="decimal" w:pos="360"/>
      </w:tabs>
      <w:spacing w:before="200" w:line="480" w:lineRule="auto"/>
      <w:ind w:left="360" w:hanging="360"/>
    </w:pPr>
    <w:rPr>
      <w:rFonts w:ascii="Calibri" w:hAnsi="Calibri" w:cs="Calibri"/>
      <w:color w:val="auto"/>
      <w:sz w:val="22"/>
      <w:szCs w:val="22"/>
    </w:rPr>
  </w:style>
  <w:style w:type="paragraph" w:customStyle="1" w:styleId="pedit">
    <w:name w:val="p_edit"/>
    <w:basedOn w:val="Normal"/>
    <w:rsid w:val="005808A0"/>
    <w:pPr>
      <w:spacing w:before="100" w:beforeAutospacing="1" w:after="100" w:afterAutospacing="1"/>
      <w:ind w:left="0" w:firstLine="0"/>
      <w:jc w:val="left"/>
    </w:pPr>
    <w:rPr>
      <w:color w:val="auto"/>
    </w:rPr>
  </w:style>
  <w:style w:type="paragraph" w:customStyle="1" w:styleId="pedit0">
    <w:name w:val="pedit"/>
    <w:basedOn w:val="Normal"/>
    <w:rsid w:val="005808A0"/>
    <w:pPr>
      <w:spacing w:before="100" w:beforeAutospacing="1" w:after="100" w:afterAutospacing="1"/>
      <w:ind w:left="0" w:firstLine="0"/>
      <w:jc w:val="left"/>
    </w:pPr>
    <w:rPr>
      <w:color w:val="auto"/>
    </w:rPr>
  </w:style>
  <w:style w:type="character" w:customStyle="1" w:styleId="mi">
    <w:name w:val="mi"/>
    <w:basedOn w:val="DefaultParagraphFont"/>
    <w:rsid w:val="005808A0"/>
  </w:style>
  <w:style w:type="character" w:customStyle="1" w:styleId="mn">
    <w:name w:val="mn"/>
    <w:basedOn w:val="DefaultParagraphFont"/>
    <w:rsid w:val="005808A0"/>
  </w:style>
  <w:style w:type="character" w:customStyle="1" w:styleId="mo">
    <w:name w:val="mo"/>
    <w:basedOn w:val="DefaultParagraphFont"/>
    <w:rsid w:val="005808A0"/>
  </w:style>
  <w:style w:type="character" w:customStyle="1" w:styleId="msqrt">
    <w:name w:val="msqrt"/>
    <w:basedOn w:val="DefaultParagraphFont"/>
    <w:rsid w:val="005808A0"/>
  </w:style>
  <w:style w:type="character" w:customStyle="1" w:styleId="mtext">
    <w:name w:val="mtext"/>
    <w:basedOn w:val="DefaultParagraphFont"/>
    <w:rsid w:val="005808A0"/>
  </w:style>
  <w:style w:type="character" w:customStyle="1" w:styleId="orcid-id-https">
    <w:name w:val="orcid-id-https"/>
    <w:basedOn w:val="DefaultParagraphFont"/>
    <w:rsid w:val="005808A0"/>
  </w:style>
  <w:style w:type="character" w:customStyle="1" w:styleId="ref-journal">
    <w:name w:val="ref-journal"/>
    <w:basedOn w:val="DefaultParagraphFont"/>
    <w:rsid w:val="005808A0"/>
  </w:style>
  <w:style w:type="character" w:customStyle="1" w:styleId="ref-vol">
    <w:name w:val="ref-vol"/>
    <w:basedOn w:val="DefaultParagraphFont"/>
    <w:rsid w:val="005808A0"/>
  </w:style>
  <w:style w:type="paragraph" w:styleId="HTMLPreformatted">
    <w:name w:val="HTML Preformatted"/>
    <w:basedOn w:val="Normal"/>
    <w:link w:val="HTMLPreformattedChar"/>
    <w:uiPriority w:val="99"/>
    <w:unhideWhenUsed/>
    <w:rsid w:val="005808A0"/>
    <w:pPr>
      <w:ind w:left="0" w:firstLine="0"/>
      <w:jc w:val="left"/>
    </w:pPr>
    <w:rPr>
      <w:rFonts w:ascii="Consolas" w:eastAsiaTheme="minorHAnsi" w:hAnsi="Consolas" w:cs="Consolas"/>
      <w:color w:val="auto"/>
      <w:sz w:val="20"/>
      <w:szCs w:val="20"/>
    </w:rPr>
  </w:style>
  <w:style w:type="character" w:customStyle="1" w:styleId="HTMLPreformattedChar">
    <w:name w:val="HTML Preformatted Char"/>
    <w:basedOn w:val="DefaultParagraphFont"/>
    <w:link w:val="HTMLPreformatted"/>
    <w:uiPriority w:val="99"/>
    <w:rsid w:val="005808A0"/>
    <w:rPr>
      <w:rFonts w:ascii="Consolas" w:hAnsi="Consolas" w:cs="Consolas"/>
      <w:sz w:val="20"/>
      <w:szCs w:val="20"/>
    </w:rPr>
  </w:style>
  <w:style w:type="character" w:customStyle="1" w:styleId="element-citation">
    <w:name w:val="element-citation"/>
    <w:basedOn w:val="DefaultParagraphFont"/>
    <w:rsid w:val="005808A0"/>
  </w:style>
  <w:style w:type="table" w:customStyle="1" w:styleId="TableGrid2">
    <w:name w:val="Table Grid2"/>
    <w:basedOn w:val="TableNormal"/>
    <w:next w:val="TableGrid"/>
    <w:uiPriority w:val="39"/>
    <w:rsid w:val="0058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5808A0"/>
    <w:pPr>
      <w:spacing w:before="100" w:beforeAutospacing="1" w:after="100" w:afterAutospacing="1"/>
      <w:ind w:left="0" w:firstLine="0"/>
      <w:jc w:val="left"/>
    </w:pPr>
    <w:rPr>
      <w:color w:val="auto"/>
    </w:rPr>
  </w:style>
  <w:style w:type="character" w:customStyle="1" w:styleId="italic">
    <w:name w:val="italic"/>
    <w:basedOn w:val="DefaultParagraphFont"/>
    <w:rsid w:val="005808A0"/>
  </w:style>
  <w:style w:type="character" w:customStyle="1" w:styleId="apple-style-span">
    <w:name w:val="apple-style-span"/>
    <w:basedOn w:val="DefaultParagraphFont"/>
    <w:qFormat/>
    <w:rsid w:val="005808A0"/>
  </w:style>
  <w:style w:type="character" w:customStyle="1" w:styleId="titleauthoretc">
    <w:name w:val="titleauthoretc"/>
    <w:basedOn w:val="DefaultParagraphFont"/>
    <w:rsid w:val="005808A0"/>
  </w:style>
  <w:style w:type="paragraph" w:customStyle="1" w:styleId="RMSBody">
    <w:name w:val="RMS Body"/>
    <w:basedOn w:val="NoSpacing"/>
    <w:link w:val="RMSBodyChar"/>
    <w:qFormat/>
    <w:rsid w:val="005808A0"/>
    <w:pPr>
      <w:ind w:left="0" w:firstLine="0"/>
    </w:pPr>
    <w:rPr>
      <w:noProof/>
      <w:sz w:val="24"/>
      <w:szCs w:val="24"/>
    </w:rPr>
  </w:style>
  <w:style w:type="character" w:customStyle="1" w:styleId="RMSBodyChar">
    <w:name w:val="RMS Body Char"/>
    <w:basedOn w:val="NoSpacingChar"/>
    <w:link w:val="RMSBody"/>
    <w:rsid w:val="005808A0"/>
    <w:rPr>
      <w:rFonts w:ascii="Calibri" w:eastAsia="Calibri" w:hAnsi="Calibri" w:cs="Times New Roman"/>
      <w:noProof/>
      <w:color w:val="000000"/>
      <w:sz w:val="24"/>
      <w:szCs w:val="24"/>
    </w:rPr>
  </w:style>
  <w:style w:type="paragraph" w:customStyle="1" w:styleId="Els-body-text">
    <w:name w:val="Els-body-text"/>
    <w:link w:val="Els-body-textCarcter"/>
    <w:rsid w:val="005808A0"/>
    <w:pPr>
      <w:spacing w:after="0" w:line="240" w:lineRule="exact"/>
      <w:ind w:firstLine="238"/>
      <w:jc w:val="both"/>
    </w:pPr>
    <w:rPr>
      <w:rFonts w:ascii="Times New Roman" w:eastAsia="SimSun" w:hAnsi="Times New Roman" w:cs="Times New Roman"/>
      <w:sz w:val="20"/>
      <w:szCs w:val="20"/>
    </w:rPr>
  </w:style>
  <w:style w:type="paragraph" w:customStyle="1" w:styleId="Els-appendixsubhead">
    <w:name w:val="Els-appendixsubhead"/>
    <w:next w:val="Normal"/>
    <w:rsid w:val="005808A0"/>
    <w:pPr>
      <w:numPr>
        <w:ilvl w:val="1"/>
        <w:numId w:val="8"/>
      </w:numPr>
      <w:spacing w:before="240" w:after="240" w:line="220" w:lineRule="exact"/>
    </w:pPr>
    <w:rPr>
      <w:rFonts w:ascii="Times New Roman" w:eastAsia="SimSun" w:hAnsi="Times New Roman" w:cs="Times New Roman"/>
      <w:i/>
      <w:sz w:val="20"/>
      <w:szCs w:val="20"/>
    </w:rPr>
  </w:style>
  <w:style w:type="paragraph" w:customStyle="1" w:styleId="TitleUnumbered">
    <w:name w:val="TitleUnumbered"/>
    <w:basedOn w:val="Title"/>
    <w:link w:val="TitleUnumberedCarcter"/>
    <w:qFormat/>
    <w:rsid w:val="005808A0"/>
    <w:pPr>
      <w:spacing w:before="240" w:after="240"/>
      <w:jc w:val="center"/>
      <w:outlineLvl w:val="0"/>
    </w:pPr>
    <w:rPr>
      <w:rFonts w:ascii="Times New Roman" w:eastAsia="Times New Roman" w:hAnsi="Times New Roman" w:cs="Times New Roman"/>
      <w:b/>
      <w:bCs/>
      <w:color w:val="auto"/>
      <w:spacing w:val="0"/>
      <w:sz w:val="24"/>
      <w:szCs w:val="32"/>
      <w:lang w:val="en-GB"/>
    </w:rPr>
  </w:style>
  <w:style w:type="paragraph" w:customStyle="1" w:styleId="Els-bulletlist">
    <w:name w:val="Els-bulletlist"/>
    <w:basedOn w:val="Els-body-text"/>
    <w:link w:val="Els-bulletlistCarcter"/>
    <w:rsid w:val="005808A0"/>
    <w:pPr>
      <w:numPr>
        <w:numId w:val="9"/>
      </w:numPr>
      <w:tabs>
        <w:tab w:val="left" w:pos="240"/>
      </w:tabs>
      <w:jc w:val="left"/>
    </w:pPr>
  </w:style>
  <w:style w:type="character" w:customStyle="1" w:styleId="TitleUnumberedCarcter">
    <w:name w:val="TitleUnumbered Carácter"/>
    <w:link w:val="TitleUnumbered"/>
    <w:rsid w:val="005808A0"/>
    <w:rPr>
      <w:rFonts w:ascii="Times New Roman" w:eastAsia="Times New Roman" w:hAnsi="Times New Roman" w:cs="Times New Roman"/>
      <w:b/>
      <w:bCs/>
      <w:kern w:val="28"/>
      <w:sz w:val="24"/>
      <w:szCs w:val="32"/>
      <w:lang w:val="en-GB"/>
    </w:rPr>
  </w:style>
  <w:style w:type="paragraph" w:customStyle="1" w:styleId="Bullet">
    <w:name w:val="Bullet"/>
    <w:basedOn w:val="Els-bulletlist"/>
    <w:link w:val="BulletCarcter"/>
    <w:qFormat/>
    <w:rsid w:val="005808A0"/>
    <w:pPr>
      <w:numPr>
        <w:numId w:val="10"/>
      </w:numPr>
      <w:tabs>
        <w:tab w:val="clear" w:pos="240"/>
        <w:tab w:val="clear" w:pos="360"/>
        <w:tab w:val="num" w:pos="567"/>
      </w:tabs>
      <w:spacing w:after="120"/>
      <w:ind w:left="426" w:hanging="142"/>
    </w:pPr>
  </w:style>
  <w:style w:type="paragraph" w:customStyle="1" w:styleId="Els-1storder-head">
    <w:name w:val="Els-1storder-head"/>
    <w:next w:val="Els-body-text"/>
    <w:rsid w:val="005808A0"/>
    <w:pPr>
      <w:keepNext/>
      <w:numPr>
        <w:numId w:val="11"/>
      </w:numPr>
      <w:suppressAutoHyphens/>
      <w:spacing w:before="240" w:after="240" w:line="240" w:lineRule="exact"/>
    </w:pPr>
    <w:rPr>
      <w:rFonts w:ascii="Times New Roman" w:eastAsia="SimSun" w:hAnsi="Times New Roman" w:cs="Times New Roman"/>
      <w:b/>
      <w:sz w:val="20"/>
      <w:szCs w:val="20"/>
    </w:rPr>
  </w:style>
  <w:style w:type="character" w:customStyle="1" w:styleId="Els-body-textCarcter">
    <w:name w:val="Els-body-text Carácter"/>
    <w:link w:val="Els-body-text"/>
    <w:rsid w:val="005808A0"/>
    <w:rPr>
      <w:rFonts w:ascii="Times New Roman" w:eastAsia="SimSun" w:hAnsi="Times New Roman" w:cs="Times New Roman"/>
      <w:sz w:val="20"/>
      <w:szCs w:val="20"/>
    </w:rPr>
  </w:style>
  <w:style w:type="character" w:customStyle="1" w:styleId="Els-bulletlistCarcter">
    <w:name w:val="Els-bulletlist Carácter"/>
    <w:link w:val="Els-bulletlist"/>
    <w:rsid w:val="005808A0"/>
    <w:rPr>
      <w:rFonts w:ascii="Times New Roman" w:eastAsia="SimSun" w:hAnsi="Times New Roman" w:cs="Times New Roman"/>
      <w:sz w:val="20"/>
      <w:szCs w:val="20"/>
    </w:rPr>
  </w:style>
  <w:style w:type="character" w:customStyle="1" w:styleId="BulletCarcter">
    <w:name w:val="Bullet Carácter"/>
    <w:link w:val="Bullet"/>
    <w:rsid w:val="005808A0"/>
    <w:rPr>
      <w:rFonts w:ascii="Times New Roman" w:eastAsia="SimSun" w:hAnsi="Times New Roman" w:cs="Times New Roman"/>
      <w:sz w:val="20"/>
      <w:szCs w:val="20"/>
    </w:rPr>
  </w:style>
  <w:style w:type="paragraph" w:customStyle="1" w:styleId="Els-2ndorder-head">
    <w:name w:val="Els-2ndorder-head"/>
    <w:next w:val="Els-body-text"/>
    <w:rsid w:val="005808A0"/>
    <w:pPr>
      <w:keepNext/>
      <w:numPr>
        <w:ilvl w:val="1"/>
        <w:numId w:val="11"/>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5808A0"/>
    <w:pPr>
      <w:keepNext/>
      <w:numPr>
        <w:ilvl w:val="2"/>
        <w:numId w:val="11"/>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5808A0"/>
    <w:pPr>
      <w:keepNext/>
      <w:numPr>
        <w:ilvl w:val="3"/>
        <w:numId w:val="11"/>
      </w:numPr>
      <w:suppressAutoHyphens/>
      <w:spacing w:before="240" w:after="0" w:line="240" w:lineRule="exact"/>
    </w:pPr>
    <w:rPr>
      <w:rFonts w:ascii="Times New Roman" w:eastAsia="SimSun" w:hAnsi="Times New Roman" w:cs="Times New Roman"/>
      <w:i/>
      <w:sz w:val="20"/>
      <w:szCs w:val="20"/>
    </w:rPr>
  </w:style>
  <w:style w:type="paragraph" w:customStyle="1" w:styleId="Els-caption">
    <w:name w:val="Els-caption"/>
    <w:rsid w:val="005808A0"/>
    <w:pPr>
      <w:keepLines/>
      <w:spacing w:before="200" w:after="240" w:line="200" w:lineRule="exact"/>
    </w:pPr>
    <w:rPr>
      <w:rFonts w:ascii="Times New Roman" w:eastAsia="SimSun" w:hAnsi="Times New Roman" w:cs="Times New Roman"/>
      <w:sz w:val="16"/>
      <w:szCs w:val="20"/>
    </w:rPr>
  </w:style>
  <w:style w:type="paragraph" w:customStyle="1" w:styleId="Els-table-text">
    <w:name w:val="Els-table-text"/>
    <w:rsid w:val="005808A0"/>
    <w:pPr>
      <w:spacing w:after="80" w:line="200" w:lineRule="exact"/>
    </w:pPr>
    <w:rPr>
      <w:rFonts w:ascii="Times New Roman" w:eastAsia="SimSun" w:hAnsi="Times New Roman" w:cs="Times New Roman"/>
      <w:sz w:val="16"/>
      <w:szCs w:val="20"/>
    </w:rPr>
  </w:style>
  <w:style w:type="paragraph" w:customStyle="1" w:styleId="TableLegend">
    <w:name w:val="TableLegend"/>
    <w:basedOn w:val="Els-body-text"/>
    <w:link w:val="TableLegendCarcter"/>
    <w:qFormat/>
    <w:rsid w:val="005808A0"/>
    <w:pPr>
      <w:spacing w:after="120"/>
      <w:ind w:firstLine="0"/>
      <w:jc w:val="center"/>
    </w:pPr>
    <w:rPr>
      <w:sz w:val="16"/>
      <w:szCs w:val="16"/>
    </w:rPr>
  </w:style>
  <w:style w:type="paragraph" w:customStyle="1" w:styleId="FigureLegend">
    <w:name w:val="FigureLegend"/>
    <w:basedOn w:val="TableLegend"/>
    <w:link w:val="FigureLegendCarcter"/>
    <w:qFormat/>
    <w:rsid w:val="005808A0"/>
  </w:style>
  <w:style w:type="character" w:customStyle="1" w:styleId="TableLegendCarcter">
    <w:name w:val="TableLegend Carácter"/>
    <w:link w:val="TableLegend"/>
    <w:rsid w:val="005808A0"/>
    <w:rPr>
      <w:rFonts w:ascii="Times New Roman" w:eastAsia="SimSun" w:hAnsi="Times New Roman" w:cs="Times New Roman"/>
      <w:sz w:val="16"/>
      <w:szCs w:val="16"/>
    </w:rPr>
  </w:style>
  <w:style w:type="paragraph" w:customStyle="1" w:styleId="Figure">
    <w:name w:val="Figure"/>
    <w:basedOn w:val="Normal"/>
    <w:link w:val="FigureCarcter"/>
    <w:qFormat/>
    <w:rsid w:val="005808A0"/>
    <w:pPr>
      <w:spacing w:after="120"/>
      <w:ind w:left="0" w:firstLine="0"/>
      <w:jc w:val="center"/>
    </w:pPr>
    <w:rPr>
      <w:rFonts w:eastAsia="Calibri"/>
      <w:color w:val="auto"/>
      <w:sz w:val="20"/>
      <w:szCs w:val="22"/>
      <w:lang w:val="en-GB"/>
    </w:rPr>
  </w:style>
  <w:style w:type="character" w:customStyle="1" w:styleId="FigureLegendCarcter">
    <w:name w:val="FigureLegend Carácter"/>
    <w:link w:val="FigureLegend"/>
    <w:rsid w:val="005808A0"/>
    <w:rPr>
      <w:rFonts w:ascii="Times New Roman" w:eastAsia="SimSun" w:hAnsi="Times New Roman" w:cs="Times New Roman"/>
      <w:sz w:val="16"/>
      <w:szCs w:val="16"/>
    </w:rPr>
  </w:style>
  <w:style w:type="character" w:customStyle="1" w:styleId="FigureCarcter">
    <w:name w:val="Figure Carácter"/>
    <w:link w:val="Figure"/>
    <w:rsid w:val="005808A0"/>
    <w:rPr>
      <w:rFonts w:ascii="Times New Roman" w:eastAsia="Calibri" w:hAnsi="Times New Roman" w:cs="Times New Roman"/>
      <w:sz w:val="20"/>
      <w:lang w:val="en-GB"/>
    </w:rPr>
  </w:style>
  <w:style w:type="paragraph" w:customStyle="1" w:styleId="Pa1">
    <w:name w:val="Pa1"/>
    <w:basedOn w:val="Default"/>
    <w:next w:val="Default"/>
    <w:uiPriority w:val="99"/>
    <w:rsid w:val="005808A0"/>
    <w:pPr>
      <w:spacing w:line="211" w:lineRule="atLeast"/>
      <w:ind w:left="0" w:firstLine="0"/>
      <w:jc w:val="left"/>
    </w:pPr>
    <w:rPr>
      <w:rFonts w:ascii="Roboto Light" w:eastAsiaTheme="minorHAnsi" w:hAnsi="Roboto Light" w:cstheme="minorBidi"/>
      <w:color w:val="auto"/>
    </w:rPr>
  </w:style>
  <w:style w:type="table" w:customStyle="1" w:styleId="Style1">
    <w:name w:val="Style1"/>
    <w:basedOn w:val="TableNormal"/>
    <w:uiPriority w:val="99"/>
    <w:qFormat/>
    <w:rsid w:val="005808A0"/>
    <w:pPr>
      <w:spacing w:after="0" w:line="240" w:lineRule="auto"/>
    </w:pPr>
    <w:rPr>
      <w:rFonts w:ascii="Times New Roman" w:hAnsi="Times New Roman"/>
    </w:rPr>
    <w:tblPr/>
  </w:style>
  <w:style w:type="table" w:customStyle="1" w:styleId="PlainTable51">
    <w:name w:val="Plain Table 51"/>
    <w:basedOn w:val="TableNormal"/>
    <w:uiPriority w:val="45"/>
    <w:rsid w:val="005808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31">
    <w:name w:val="List Table 6 Colorful - Accent 31"/>
    <w:basedOn w:val="TableNormal"/>
    <w:uiPriority w:val="51"/>
    <w:rsid w:val="005808A0"/>
    <w:pPr>
      <w:spacing w:after="0" w:line="240" w:lineRule="auto"/>
    </w:pPr>
    <w:rPr>
      <w:rFonts w:ascii="Times New Roman" w:hAnsi="Times New Roman"/>
      <w:sz w:val="24"/>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2">
    <w:name w:val="List Table 6 Colorful2"/>
    <w:basedOn w:val="TableNormal"/>
    <w:uiPriority w:val="51"/>
    <w:rsid w:val="005808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5808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aliases w:val="List of Tables"/>
    <w:basedOn w:val="Normal"/>
    <w:next w:val="Normal"/>
    <w:uiPriority w:val="99"/>
    <w:unhideWhenUsed/>
    <w:qFormat/>
    <w:rsid w:val="005808A0"/>
    <w:pPr>
      <w:spacing w:before="100" w:beforeAutospacing="1" w:after="100" w:afterAutospacing="1" w:line="480" w:lineRule="auto"/>
      <w:ind w:left="0" w:firstLine="0"/>
      <w:jc w:val="left"/>
    </w:pPr>
    <w:rPr>
      <w:rFonts w:eastAsiaTheme="minorHAnsi" w:cstheme="minorBidi"/>
      <w:color w:val="auto"/>
      <w:szCs w:val="22"/>
    </w:rPr>
  </w:style>
  <w:style w:type="character" w:customStyle="1" w:styleId="blue-underline">
    <w:name w:val="blue-underline"/>
    <w:basedOn w:val="DefaultParagraphFont"/>
    <w:rsid w:val="005808A0"/>
  </w:style>
  <w:style w:type="character" w:customStyle="1" w:styleId="red-underline">
    <w:name w:val="red-underline"/>
    <w:basedOn w:val="DefaultParagraphFont"/>
    <w:rsid w:val="005808A0"/>
  </w:style>
  <w:style w:type="paragraph" w:customStyle="1" w:styleId="Normal0">
    <w:name w:val="[Normal]"/>
    <w:uiPriority w:val="99"/>
    <w:qFormat/>
    <w:rsid w:val="005808A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val="en-MY" w:eastAsia="en-MY"/>
    </w:rPr>
  </w:style>
  <w:style w:type="numbering" w:customStyle="1" w:styleId="NoList1">
    <w:name w:val="No List1"/>
    <w:next w:val="NoList"/>
    <w:uiPriority w:val="99"/>
    <w:semiHidden/>
    <w:unhideWhenUsed/>
    <w:rsid w:val="005808A0"/>
  </w:style>
  <w:style w:type="paragraph" w:customStyle="1" w:styleId="ChapterTitle">
    <w:name w:val="Chapter Title"/>
    <w:basedOn w:val="Normal"/>
    <w:qFormat/>
    <w:rsid w:val="005808A0"/>
    <w:pPr>
      <w:spacing w:before="1418" w:after="1440" w:line="360" w:lineRule="auto"/>
      <w:ind w:left="0" w:firstLine="0"/>
      <w:jc w:val="center"/>
    </w:pPr>
    <w:rPr>
      <w:color w:val="auto"/>
      <w:szCs w:val="20"/>
      <w:lang w:val="en-MY" w:eastAsia="en-MY"/>
    </w:rPr>
  </w:style>
  <w:style w:type="paragraph" w:customStyle="1" w:styleId="Para">
    <w:name w:val="Para"/>
    <w:basedOn w:val="BodyText"/>
    <w:qFormat/>
    <w:rsid w:val="005808A0"/>
    <w:pPr>
      <w:spacing w:after="720" w:line="360" w:lineRule="auto"/>
      <w:ind w:left="0" w:firstLine="720"/>
      <w:jc w:val="left"/>
    </w:pPr>
    <w:rPr>
      <w:color w:val="auto"/>
      <w:szCs w:val="20"/>
      <w:lang w:val="en-MY" w:eastAsia="en-MY"/>
    </w:rPr>
  </w:style>
  <w:style w:type="paragraph" w:customStyle="1" w:styleId="Subnumbers">
    <w:name w:val="Subnumbers"/>
    <w:basedOn w:val="Para"/>
    <w:qFormat/>
    <w:rsid w:val="005808A0"/>
    <w:pPr>
      <w:numPr>
        <w:numId w:val="12"/>
      </w:numPr>
      <w:tabs>
        <w:tab w:val="left" w:pos="1440"/>
      </w:tabs>
      <w:spacing w:after="0"/>
    </w:pPr>
  </w:style>
  <w:style w:type="paragraph" w:customStyle="1" w:styleId="FigureStyle">
    <w:name w:val="Figure Style"/>
    <w:basedOn w:val="Para"/>
    <w:qFormat/>
    <w:rsid w:val="005808A0"/>
    <w:pPr>
      <w:jc w:val="center"/>
    </w:pPr>
  </w:style>
  <w:style w:type="paragraph" w:customStyle="1" w:styleId="Authors">
    <w:name w:val="Authors"/>
    <w:basedOn w:val="Normal"/>
    <w:next w:val="ListParagraph"/>
    <w:qFormat/>
    <w:rsid w:val="005808A0"/>
    <w:pPr>
      <w:spacing w:after="320" w:line="276" w:lineRule="auto"/>
      <w:ind w:left="0" w:firstLine="0"/>
      <w:jc w:val="center"/>
    </w:pPr>
    <w:rPr>
      <w:color w:val="auto"/>
      <w:sz w:val="22"/>
      <w:szCs w:val="20"/>
      <w:lang w:val="en-MY" w:eastAsia="en-MY"/>
    </w:rPr>
  </w:style>
  <w:style w:type="paragraph" w:customStyle="1" w:styleId="bulletlist">
    <w:name w:val="bullet list"/>
    <w:basedOn w:val="Normal"/>
    <w:qFormat/>
    <w:rsid w:val="005808A0"/>
    <w:pPr>
      <w:numPr>
        <w:numId w:val="13"/>
      </w:numPr>
      <w:tabs>
        <w:tab w:val="left" w:pos="648"/>
        <w:tab w:val="left" w:pos="720"/>
      </w:tabs>
      <w:spacing w:after="120" w:line="228" w:lineRule="auto"/>
      <w:jc w:val="left"/>
    </w:pPr>
    <w:rPr>
      <w:color w:val="auto"/>
      <w:sz w:val="20"/>
      <w:szCs w:val="20"/>
      <w:lang w:val="en-MY" w:eastAsia="en-MY"/>
    </w:rPr>
  </w:style>
  <w:style w:type="paragraph" w:styleId="TOC4">
    <w:name w:val="toc 4"/>
    <w:basedOn w:val="Normal"/>
    <w:next w:val="ListParagraph"/>
    <w:uiPriority w:val="39"/>
    <w:qFormat/>
    <w:rsid w:val="005808A0"/>
    <w:pPr>
      <w:tabs>
        <w:tab w:val="left" w:pos="1680"/>
        <w:tab w:val="left" w:pos="3550"/>
        <w:tab w:val="right" w:pos="7655"/>
      </w:tabs>
      <w:spacing w:after="200" w:line="360" w:lineRule="auto"/>
      <w:ind w:left="3550" w:hanging="851"/>
      <w:jc w:val="left"/>
    </w:pPr>
    <w:rPr>
      <w:color w:val="auto"/>
      <w:szCs w:val="20"/>
      <w:lang w:val="en-MY" w:eastAsia="en-MY"/>
    </w:rPr>
  </w:style>
  <w:style w:type="paragraph" w:styleId="Date">
    <w:name w:val="Date"/>
    <w:basedOn w:val="Normal"/>
    <w:next w:val="ListParagraph"/>
    <w:link w:val="DateChar"/>
    <w:qFormat/>
    <w:rsid w:val="005808A0"/>
    <w:pPr>
      <w:spacing w:after="200" w:line="276" w:lineRule="auto"/>
      <w:ind w:left="0" w:firstLine="0"/>
      <w:jc w:val="left"/>
    </w:pPr>
    <w:rPr>
      <w:color w:val="auto"/>
      <w:szCs w:val="20"/>
      <w:lang w:val="en-MY" w:eastAsia="en-MY"/>
    </w:rPr>
  </w:style>
  <w:style w:type="character" w:customStyle="1" w:styleId="DateChar">
    <w:name w:val="Date Char"/>
    <w:basedOn w:val="DefaultParagraphFont"/>
    <w:link w:val="Date"/>
    <w:qFormat/>
    <w:rsid w:val="005808A0"/>
    <w:rPr>
      <w:rFonts w:ascii="Times New Roman" w:eastAsia="Times New Roman" w:hAnsi="Times New Roman" w:cs="Times New Roman"/>
      <w:sz w:val="24"/>
      <w:szCs w:val="20"/>
      <w:lang w:val="en-MY" w:eastAsia="en-MY"/>
    </w:rPr>
  </w:style>
  <w:style w:type="paragraph" w:customStyle="1" w:styleId="sectionhead1">
    <w:name w:val="section head (1)"/>
    <w:basedOn w:val="Normal"/>
    <w:qFormat/>
    <w:rsid w:val="005808A0"/>
    <w:pPr>
      <w:numPr>
        <w:numId w:val="14"/>
      </w:numPr>
      <w:tabs>
        <w:tab w:val="left" w:pos="720"/>
      </w:tabs>
      <w:spacing w:before="120" w:after="120" w:line="216" w:lineRule="auto"/>
      <w:jc w:val="center"/>
    </w:pPr>
    <w:rPr>
      <w:color w:val="auto"/>
      <w:sz w:val="20"/>
      <w:szCs w:val="20"/>
      <w:lang w:val="en-MY" w:eastAsia="en-MY"/>
    </w:rPr>
  </w:style>
  <w:style w:type="paragraph" w:customStyle="1" w:styleId="Text">
    <w:name w:val="Text"/>
    <w:basedOn w:val="Normal"/>
    <w:qFormat/>
    <w:rsid w:val="005808A0"/>
    <w:pPr>
      <w:spacing w:after="200" w:line="252" w:lineRule="auto"/>
      <w:ind w:left="0" w:firstLine="240"/>
      <w:jc w:val="left"/>
    </w:pPr>
    <w:rPr>
      <w:color w:val="auto"/>
      <w:sz w:val="20"/>
      <w:szCs w:val="20"/>
      <w:lang w:val="en-MY" w:eastAsia="en-MY"/>
    </w:rPr>
  </w:style>
  <w:style w:type="paragraph" w:styleId="TOC5">
    <w:name w:val="toc 5"/>
    <w:basedOn w:val="Normal"/>
    <w:next w:val="ListParagraph"/>
    <w:uiPriority w:val="39"/>
    <w:qFormat/>
    <w:rsid w:val="005808A0"/>
    <w:pPr>
      <w:tabs>
        <w:tab w:val="left" w:pos="1440"/>
        <w:tab w:val="left" w:pos="3928"/>
        <w:tab w:val="right" w:pos="7655"/>
      </w:tabs>
      <w:spacing w:after="200" w:line="360" w:lineRule="auto"/>
      <w:ind w:left="3833"/>
      <w:jc w:val="left"/>
    </w:pPr>
    <w:rPr>
      <w:rFonts w:ascii="Calibri" w:eastAsia="Calibri" w:hAnsi="Calibri"/>
      <w:color w:val="auto"/>
      <w:sz w:val="20"/>
      <w:szCs w:val="20"/>
      <w:lang w:val="en-MY" w:eastAsia="en-MY"/>
    </w:rPr>
  </w:style>
  <w:style w:type="paragraph" w:styleId="TOC6">
    <w:name w:val="toc 6"/>
    <w:basedOn w:val="Normal"/>
    <w:next w:val="ListParagraph"/>
    <w:uiPriority w:val="39"/>
    <w:qFormat/>
    <w:rsid w:val="005808A0"/>
    <w:pPr>
      <w:spacing w:after="200" w:line="276" w:lineRule="auto"/>
      <w:ind w:left="1200" w:firstLine="0"/>
      <w:jc w:val="left"/>
    </w:pPr>
    <w:rPr>
      <w:rFonts w:ascii="Calibri" w:eastAsia="Calibri" w:hAnsi="Calibri"/>
      <w:color w:val="auto"/>
      <w:sz w:val="20"/>
      <w:szCs w:val="20"/>
      <w:lang w:val="en-MY" w:eastAsia="en-MY"/>
    </w:rPr>
  </w:style>
  <w:style w:type="paragraph" w:styleId="TOC7">
    <w:name w:val="toc 7"/>
    <w:basedOn w:val="Normal"/>
    <w:next w:val="ListParagraph"/>
    <w:uiPriority w:val="39"/>
    <w:qFormat/>
    <w:rsid w:val="005808A0"/>
    <w:pPr>
      <w:spacing w:after="200" w:line="276" w:lineRule="auto"/>
      <w:ind w:left="1440" w:firstLine="0"/>
      <w:jc w:val="left"/>
    </w:pPr>
    <w:rPr>
      <w:rFonts w:ascii="Calibri" w:eastAsia="Calibri" w:hAnsi="Calibri"/>
      <w:color w:val="auto"/>
      <w:sz w:val="20"/>
      <w:szCs w:val="20"/>
      <w:lang w:val="en-MY" w:eastAsia="en-MY"/>
    </w:rPr>
  </w:style>
  <w:style w:type="paragraph" w:styleId="TOC8">
    <w:name w:val="toc 8"/>
    <w:basedOn w:val="Normal"/>
    <w:next w:val="ListParagraph"/>
    <w:uiPriority w:val="39"/>
    <w:qFormat/>
    <w:rsid w:val="005808A0"/>
    <w:pPr>
      <w:spacing w:after="200" w:line="276" w:lineRule="auto"/>
      <w:ind w:left="1680" w:firstLine="0"/>
      <w:jc w:val="left"/>
    </w:pPr>
    <w:rPr>
      <w:rFonts w:ascii="Calibri" w:eastAsia="Calibri" w:hAnsi="Calibri"/>
      <w:color w:val="auto"/>
      <w:sz w:val="20"/>
      <w:szCs w:val="20"/>
      <w:lang w:val="en-MY" w:eastAsia="en-MY"/>
    </w:rPr>
  </w:style>
  <w:style w:type="paragraph" w:styleId="TOC9">
    <w:name w:val="toc 9"/>
    <w:basedOn w:val="Normal"/>
    <w:next w:val="ListParagraph"/>
    <w:uiPriority w:val="39"/>
    <w:qFormat/>
    <w:rsid w:val="005808A0"/>
    <w:pPr>
      <w:spacing w:after="200" w:line="276" w:lineRule="auto"/>
      <w:ind w:left="1920" w:firstLine="0"/>
      <w:jc w:val="left"/>
    </w:pPr>
    <w:rPr>
      <w:rFonts w:ascii="Calibri" w:eastAsia="Calibri" w:hAnsi="Calibri"/>
      <w:color w:val="auto"/>
      <w:sz w:val="20"/>
      <w:szCs w:val="20"/>
      <w:lang w:val="en-MY" w:eastAsia="en-MY"/>
    </w:rPr>
  </w:style>
  <w:style w:type="paragraph" w:customStyle="1" w:styleId="FigureCaption">
    <w:name w:val="Figure Caption"/>
    <w:basedOn w:val="Normal"/>
    <w:qFormat/>
    <w:rsid w:val="005808A0"/>
    <w:pPr>
      <w:spacing w:after="200" w:line="276" w:lineRule="auto"/>
      <w:ind w:left="0" w:firstLine="0"/>
      <w:jc w:val="left"/>
    </w:pPr>
    <w:rPr>
      <w:color w:val="auto"/>
      <w:sz w:val="16"/>
      <w:szCs w:val="20"/>
      <w:lang w:val="en-MY" w:eastAsia="en-MY"/>
    </w:rPr>
  </w:style>
  <w:style w:type="paragraph" w:styleId="DocumentMap">
    <w:name w:val="Document Map"/>
    <w:basedOn w:val="Normal"/>
    <w:link w:val="DocumentMapChar"/>
    <w:uiPriority w:val="99"/>
    <w:qFormat/>
    <w:rsid w:val="005808A0"/>
    <w:pPr>
      <w:spacing w:after="200" w:line="276" w:lineRule="auto"/>
      <w:ind w:left="0" w:firstLine="0"/>
      <w:jc w:val="left"/>
    </w:pPr>
    <w:rPr>
      <w:rFonts w:ascii="Tahoma" w:eastAsia="Tahoma" w:hAnsi="Tahoma"/>
      <w:color w:val="auto"/>
      <w:sz w:val="16"/>
      <w:szCs w:val="20"/>
      <w:lang w:val="en-MY" w:eastAsia="en-MY"/>
    </w:rPr>
  </w:style>
  <w:style w:type="character" w:customStyle="1" w:styleId="DocumentMapChar">
    <w:name w:val="Document Map Char"/>
    <w:basedOn w:val="DefaultParagraphFont"/>
    <w:link w:val="DocumentMap"/>
    <w:uiPriority w:val="99"/>
    <w:qFormat/>
    <w:rsid w:val="005808A0"/>
    <w:rPr>
      <w:rFonts w:ascii="Tahoma" w:eastAsia="Tahoma" w:hAnsi="Tahoma" w:cs="Times New Roman"/>
      <w:sz w:val="16"/>
      <w:szCs w:val="20"/>
      <w:lang w:val="en-MY" w:eastAsia="en-MY"/>
    </w:rPr>
  </w:style>
  <w:style w:type="paragraph" w:customStyle="1" w:styleId="ChapterNo">
    <w:name w:val="ChapterNo"/>
    <w:basedOn w:val="Normal"/>
    <w:qFormat/>
    <w:rsid w:val="005808A0"/>
    <w:pPr>
      <w:spacing w:before="1560" w:after="960" w:line="360" w:lineRule="auto"/>
      <w:ind w:left="0" w:firstLine="0"/>
      <w:jc w:val="center"/>
    </w:pPr>
    <w:rPr>
      <w:b/>
      <w:color w:val="auto"/>
      <w:szCs w:val="20"/>
      <w:lang w:val="en-MY" w:eastAsia="en-MY"/>
    </w:rPr>
  </w:style>
  <w:style w:type="paragraph" w:customStyle="1" w:styleId="ChapterNumber">
    <w:name w:val="ChapterNumber"/>
    <w:basedOn w:val="ChapterNo"/>
    <w:qFormat/>
    <w:rsid w:val="005808A0"/>
  </w:style>
  <w:style w:type="paragraph" w:customStyle="1" w:styleId="NormalUTM2LineAfter">
    <w:name w:val="NormalUTM2LineAfter"/>
    <w:basedOn w:val="Normal"/>
    <w:qFormat/>
    <w:rsid w:val="005808A0"/>
    <w:pPr>
      <w:spacing w:after="480" w:line="360" w:lineRule="auto"/>
      <w:ind w:left="0" w:firstLine="720"/>
    </w:pPr>
    <w:rPr>
      <w:color w:val="auto"/>
      <w:szCs w:val="20"/>
      <w:lang w:val="en-MY" w:eastAsia="en-MY"/>
    </w:rPr>
  </w:style>
  <w:style w:type="paragraph" w:customStyle="1" w:styleId="NormalUTM4LineAfter">
    <w:name w:val="NormalUTM4LineAfter"/>
    <w:basedOn w:val="NormalUTM2LineAfter"/>
    <w:qFormat/>
    <w:rsid w:val="005808A0"/>
    <w:pPr>
      <w:spacing w:after="960"/>
    </w:pPr>
  </w:style>
  <w:style w:type="paragraph" w:styleId="PlainText">
    <w:name w:val="Plain Text"/>
    <w:basedOn w:val="Normal"/>
    <w:link w:val="PlainTextChar"/>
    <w:uiPriority w:val="99"/>
    <w:qFormat/>
    <w:rsid w:val="005808A0"/>
    <w:pPr>
      <w:spacing w:line="240" w:lineRule="atLeast"/>
      <w:ind w:left="0" w:firstLine="0"/>
      <w:jc w:val="left"/>
    </w:pPr>
    <w:rPr>
      <w:rFonts w:ascii="Consolas" w:eastAsia="Consolas" w:hAnsi="Consolas"/>
      <w:color w:val="auto"/>
      <w:sz w:val="21"/>
      <w:szCs w:val="20"/>
      <w:lang w:val="en-MY" w:eastAsia="en-MY"/>
    </w:rPr>
  </w:style>
  <w:style w:type="character" w:customStyle="1" w:styleId="PlainTextChar">
    <w:name w:val="Plain Text Char"/>
    <w:basedOn w:val="DefaultParagraphFont"/>
    <w:link w:val="PlainText"/>
    <w:uiPriority w:val="99"/>
    <w:qFormat/>
    <w:rsid w:val="005808A0"/>
    <w:rPr>
      <w:rFonts w:ascii="Consolas" w:eastAsia="Consolas" w:hAnsi="Consolas" w:cs="Times New Roman"/>
      <w:sz w:val="21"/>
      <w:szCs w:val="20"/>
      <w:lang w:val="en-MY" w:eastAsia="en-MY"/>
    </w:rPr>
  </w:style>
  <w:style w:type="character" w:customStyle="1" w:styleId="BodyTextIndentChar1">
    <w:name w:val="Body Text Indent Char1"/>
    <w:uiPriority w:val="99"/>
    <w:qFormat/>
    <w:rsid w:val="005808A0"/>
  </w:style>
  <w:style w:type="character" w:customStyle="1" w:styleId="ChapterTitleChar">
    <w:name w:val="Chapter Title Char"/>
    <w:qFormat/>
    <w:rsid w:val="005808A0"/>
    <w:rPr>
      <w:rFonts w:ascii="Times New Roman" w:eastAsia="Times New Roman" w:hAnsi="Times New Roman"/>
      <w:sz w:val="24"/>
    </w:rPr>
  </w:style>
  <w:style w:type="character" w:customStyle="1" w:styleId="ParaChar">
    <w:name w:val="Para Char"/>
    <w:qFormat/>
    <w:rsid w:val="005808A0"/>
    <w:rPr>
      <w:rFonts w:ascii="Times New Roman" w:eastAsia="Times New Roman" w:hAnsi="Times New Roman"/>
      <w:sz w:val="24"/>
    </w:rPr>
  </w:style>
  <w:style w:type="character" w:customStyle="1" w:styleId="SubnumbersChar">
    <w:name w:val="Subnumbers Char"/>
    <w:qFormat/>
    <w:rsid w:val="005808A0"/>
    <w:rPr>
      <w:rFonts w:ascii="Times New Roman" w:eastAsia="Times New Roman" w:hAnsi="Times New Roman"/>
      <w:sz w:val="24"/>
    </w:rPr>
  </w:style>
  <w:style w:type="character" w:customStyle="1" w:styleId="EndnoteCharacters">
    <w:name w:val="Endnote Characters"/>
    <w:qFormat/>
    <w:rsid w:val="005808A0"/>
  </w:style>
  <w:style w:type="character" w:customStyle="1" w:styleId="FigureStyleChar">
    <w:name w:val="Figure Style Char"/>
    <w:qFormat/>
    <w:rsid w:val="005808A0"/>
  </w:style>
  <w:style w:type="character" w:customStyle="1" w:styleId="verdana1">
    <w:name w:val="verdana1"/>
    <w:qFormat/>
    <w:rsid w:val="005808A0"/>
    <w:rPr>
      <w:rFonts w:ascii="Verdana" w:eastAsia="Verdana" w:hAnsi="Verdana"/>
      <w:sz w:val="18"/>
    </w:rPr>
  </w:style>
  <w:style w:type="character" w:customStyle="1" w:styleId="snippet">
    <w:name w:val="snippet"/>
    <w:qFormat/>
    <w:rsid w:val="005808A0"/>
  </w:style>
  <w:style w:type="character" w:customStyle="1" w:styleId="snippet1">
    <w:name w:val="snippet1"/>
    <w:qFormat/>
    <w:rsid w:val="005808A0"/>
    <w:rPr>
      <w:color w:val="E37222"/>
    </w:rPr>
  </w:style>
  <w:style w:type="character" w:customStyle="1" w:styleId="thread-subject">
    <w:name w:val="thread-subject"/>
    <w:qFormat/>
    <w:rsid w:val="005808A0"/>
  </w:style>
  <w:style w:type="character" w:customStyle="1" w:styleId="summary">
    <w:name w:val="summary"/>
    <w:qFormat/>
    <w:rsid w:val="005808A0"/>
  </w:style>
  <w:style w:type="character" w:customStyle="1" w:styleId="null">
    <w:name w:val="null"/>
    <w:qFormat/>
    <w:rsid w:val="005808A0"/>
  </w:style>
  <w:style w:type="character" w:customStyle="1" w:styleId="from">
    <w:name w:val="from"/>
    <w:qFormat/>
    <w:rsid w:val="005808A0"/>
  </w:style>
  <w:style w:type="character" w:customStyle="1" w:styleId="thread-snippet">
    <w:name w:val="thread-snippet"/>
    <w:qFormat/>
    <w:rsid w:val="005808A0"/>
  </w:style>
  <w:style w:type="character" w:customStyle="1" w:styleId="thread-date">
    <w:name w:val="thread-date"/>
    <w:qFormat/>
    <w:rsid w:val="005808A0"/>
  </w:style>
  <w:style w:type="character" w:customStyle="1" w:styleId="short">
    <w:name w:val="short"/>
    <w:qFormat/>
    <w:rsid w:val="005808A0"/>
  </w:style>
  <w:style w:type="character" w:customStyle="1" w:styleId="ampm">
    <w:name w:val="ampm"/>
    <w:qFormat/>
    <w:rsid w:val="005808A0"/>
  </w:style>
  <w:style w:type="character" w:customStyle="1" w:styleId="to">
    <w:name w:val="to"/>
    <w:qFormat/>
    <w:rsid w:val="005808A0"/>
  </w:style>
  <w:style w:type="character" w:customStyle="1" w:styleId="lozengfy">
    <w:name w:val="lozengfy"/>
    <w:qFormat/>
    <w:rsid w:val="005808A0"/>
  </w:style>
  <w:style w:type="character" w:customStyle="1" w:styleId="hps">
    <w:name w:val="hps"/>
    <w:qFormat/>
    <w:rsid w:val="005808A0"/>
  </w:style>
  <w:style w:type="character" w:customStyle="1" w:styleId="def">
    <w:name w:val="def"/>
    <w:qFormat/>
    <w:rsid w:val="005808A0"/>
  </w:style>
  <w:style w:type="numbering" w:customStyle="1" w:styleId="NoList2">
    <w:name w:val="No List2"/>
    <w:next w:val="NoList"/>
    <w:uiPriority w:val="99"/>
    <w:semiHidden/>
    <w:unhideWhenUsed/>
    <w:rsid w:val="005808A0"/>
  </w:style>
  <w:style w:type="numbering" w:customStyle="1" w:styleId="NoList11">
    <w:name w:val="No List11"/>
    <w:next w:val="NoList"/>
    <w:uiPriority w:val="99"/>
    <w:semiHidden/>
    <w:unhideWhenUsed/>
    <w:rsid w:val="005808A0"/>
  </w:style>
  <w:style w:type="table" w:customStyle="1" w:styleId="TableGrid31">
    <w:name w:val="Table Grid31"/>
    <w:basedOn w:val="TableNormal"/>
    <w:uiPriority w:val="59"/>
    <w:rsid w:val="005808A0"/>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808A0"/>
  </w:style>
  <w:style w:type="table" w:styleId="LightShading-Accent3">
    <w:name w:val="Light Shading Accent 3"/>
    <w:basedOn w:val="TableNormal"/>
    <w:uiPriority w:val="60"/>
    <w:rsid w:val="005808A0"/>
    <w:pPr>
      <w:spacing w:after="0" w:line="240" w:lineRule="auto"/>
    </w:pPr>
    <w:rPr>
      <w:rFonts w:ascii="Calibri" w:eastAsia="Calibri" w:hAnsi="Calibri" w:cs="Times New Roman"/>
      <w:color w:val="76923C"/>
      <w:sz w:val="20"/>
      <w:szCs w:val="20"/>
      <w:lang w:val="en-MY" w:eastAsia="en-MY"/>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5808A0"/>
    <w:pPr>
      <w:spacing w:after="0" w:line="240" w:lineRule="auto"/>
    </w:pPr>
    <w:rPr>
      <w:rFonts w:ascii="Calibri" w:eastAsia="Calibri" w:hAnsi="Calibri" w:cs="Times New Roman"/>
      <w:color w:val="31849B"/>
      <w:sz w:val="20"/>
      <w:szCs w:val="20"/>
      <w:lang w:val="en-MY" w:eastAsia="en-MY"/>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Style2">
    <w:name w:val="Style2"/>
    <w:uiPriority w:val="99"/>
    <w:rsid w:val="005808A0"/>
    <w:pPr>
      <w:numPr>
        <w:numId w:val="15"/>
      </w:numPr>
    </w:pPr>
  </w:style>
  <w:style w:type="numbering" w:customStyle="1" w:styleId="Style3">
    <w:name w:val="Style3"/>
    <w:uiPriority w:val="99"/>
    <w:rsid w:val="005808A0"/>
    <w:pPr>
      <w:numPr>
        <w:numId w:val="16"/>
      </w:numPr>
    </w:pPr>
  </w:style>
  <w:style w:type="table" w:customStyle="1" w:styleId="TableGrid5">
    <w:name w:val="Table Grid5"/>
    <w:basedOn w:val="TableNormal"/>
    <w:next w:val="TableGrid"/>
    <w:uiPriority w:val="39"/>
    <w:rsid w:val="005808A0"/>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name">
    <w:name w:val="resultname"/>
    <w:basedOn w:val="DefaultParagraphFont"/>
    <w:rsid w:val="005808A0"/>
  </w:style>
  <w:style w:type="character" w:customStyle="1" w:styleId="result">
    <w:name w:val="result"/>
    <w:basedOn w:val="DefaultParagraphFont"/>
    <w:rsid w:val="005808A0"/>
  </w:style>
  <w:style w:type="character" w:customStyle="1" w:styleId="fc2">
    <w:name w:val="fc2"/>
    <w:basedOn w:val="DefaultParagraphFont"/>
    <w:rsid w:val="005808A0"/>
  </w:style>
  <w:style w:type="character" w:customStyle="1" w:styleId="ws11">
    <w:name w:val="ws11"/>
    <w:basedOn w:val="DefaultParagraphFont"/>
    <w:rsid w:val="005808A0"/>
  </w:style>
  <w:style w:type="character" w:customStyle="1" w:styleId="ws5">
    <w:name w:val="ws5"/>
    <w:basedOn w:val="DefaultParagraphFont"/>
    <w:rsid w:val="005808A0"/>
  </w:style>
  <w:style w:type="table" w:customStyle="1" w:styleId="LightGrid1">
    <w:name w:val="Light Grid1"/>
    <w:basedOn w:val="TableNormal"/>
    <w:uiPriority w:val="62"/>
    <w:rsid w:val="005808A0"/>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ext0">
    <w:name w:val="text"/>
    <w:rsid w:val="005808A0"/>
  </w:style>
  <w:style w:type="table" w:customStyle="1" w:styleId="TableGrid0">
    <w:name w:val="TableGrid"/>
    <w:rsid w:val="005808A0"/>
    <w:pPr>
      <w:spacing w:after="0" w:line="240" w:lineRule="auto"/>
    </w:pPr>
    <w:rPr>
      <w:rFonts w:eastAsiaTheme="minorEastAsia"/>
    </w:rPr>
    <w:tblPr>
      <w:tblCellMar>
        <w:top w:w="0" w:type="dxa"/>
        <w:left w:w="0" w:type="dxa"/>
        <w:bottom w:w="0" w:type="dxa"/>
        <w:right w:w="0" w:type="dxa"/>
      </w:tblCellMar>
    </w:tblPr>
  </w:style>
  <w:style w:type="paragraph" w:customStyle="1" w:styleId="ListParagraph1">
    <w:name w:val="List Paragraph1"/>
    <w:basedOn w:val="Normal"/>
    <w:uiPriority w:val="34"/>
    <w:qFormat/>
    <w:rsid w:val="005808A0"/>
    <w:pPr>
      <w:spacing w:after="160" w:line="256" w:lineRule="auto"/>
      <w:ind w:left="720" w:firstLine="0"/>
      <w:contextualSpacing/>
      <w:jc w:val="left"/>
    </w:pPr>
    <w:rPr>
      <w:rFonts w:asciiTheme="minorHAnsi" w:eastAsiaTheme="minorHAnsi" w:hAnsiTheme="minorHAnsi" w:cstheme="minorBidi"/>
      <w:color w:val="auto"/>
      <w:sz w:val="22"/>
      <w:szCs w:val="22"/>
    </w:rPr>
  </w:style>
  <w:style w:type="paragraph" w:customStyle="1" w:styleId="Khalil">
    <w:name w:val="Khalil"/>
    <w:basedOn w:val="Normal"/>
    <w:qFormat/>
    <w:rsid w:val="005808A0"/>
    <w:pPr>
      <w:ind w:left="0" w:firstLine="0"/>
    </w:pPr>
    <w:rPr>
      <w:noProof/>
      <w:color w:val="auto"/>
      <w:lang w:eastAsia="en-GB"/>
    </w:rPr>
  </w:style>
  <w:style w:type="character" w:customStyle="1" w:styleId="anchor-tag-fix">
    <w:name w:val="anchor-tag-fix"/>
    <w:basedOn w:val="DefaultParagraphFont"/>
    <w:rsid w:val="005808A0"/>
  </w:style>
  <w:style w:type="character" w:customStyle="1" w:styleId="word">
    <w:name w:val="word"/>
    <w:basedOn w:val="DefaultParagraphFont"/>
    <w:rsid w:val="005808A0"/>
  </w:style>
  <w:style w:type="paragraph" w:customStyle="1" w:styleId="EndNoteCategoryHeading">
    <w:name w:val="EndNote Category Heading"/>
    <w:basedOn w:val="Normal"/>
    <w:link w:val="EndNoteCategoryHeadingChar"/>
    <w:qFormat/>
    <w:rsid w:val="005808A0"/>
    <w:pPr>
      <w:spacing w:before="120" w:after="120" w:line="276" w:lineRule="auto"/>
      <w:ind w:left="0" w:firstLine="0"/>
      <w:jc w:val="left"/>
    </w:pPr>
    <w:rPr>
      <w:rFonts w:asciiTheme="minorHAnsi" w:eastAsiaTheme="minorHAnsi" w:hAnsiTheme="minorHAnsi" w:cstheme="minorBidi"/>
      <w:b/>
      <w:noProof/>
      <w:color w:val="auto"/>
      <w:sz w:val="22"/>
      <w:szCs w:val="22"/>
    </w:rPr>
  </w:style>
  <w:style w:type="character" w:customStyle="1" w:styleId="EndNoteCategoryHeadingChar">
    <w:name w:val="EndNote Category Heading Char"/>
    <w:basedOn w:val="DefaultParagraphFont"/>
    <w:link w:val="EndNoteCategoryHeading"/>
    <w:qFormat/>
    <w:rsid w:val="005808A0"/>
    <w:rPr>
      <w:b/>
      <w:noProof/>
    </w:rPr>
  </w:style>
  <w:style w:type="paragraph" w:styleId="Quote">
    <w:name w:val="Quote"/>
    <w:basedOn w:val="Normal"/>
    <w:next w:val="Normal"/>
    <w:link w:val="QuoteChar"/>
    <w:uiPriority w:val="29"/>
    <w:qFormat/>
    <w:rsid w:val="005808A0"/>
    <w:pPr>
      <w:spacing w:after="200" w:line="276" w:lineRule="auto"/>
      <w:ind w:left="0" w:firstLine="0"/>
      <w:jc w:val="left"/>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5808A0"/>
    <w:rPr>
      <w:i/>
      <w:iCs/>
      <w:color w:val="000000" w:themeColor="text1"/>
      <w:lang w:bidi="en-US"/>
    </w:rPr>
  </w:style>
  <w:style w:type="paragraph" w:styleId="IntenseQuote">
    <w:name w:val="Intense Quote"/>
    <w:basedOn w:val="Normal"/>
    <w:next w:val="Normal"/>
    <w:link w:val="IntenseQuoteChar"/>
    <w:uiPriority w:val="30"/>
    <w:qFormat/>
    <w:rsid w:val="005808A0"/>
    <w:pPr>
      <w:pBdr>
        <w:bottom w:val="single" w:sz="4" w:space="4" w:color="4F81BD" w:themeColor="accent1"/>
      </w:pBdr>
      <w:spacing w:before="200" w:after="280" w:line="276" w:lineRule="auto"/>
      <w:ind w:left="936" w:right="936" w:firstLine="0"/>
      <w:jc w:val="left"/>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qFormat/>
    <w:rsid w:val="005808A0"/>
    <w:rPr>
      <w:b/>
      <w:bCs/>
      <w:i/>
      <w:iCs/>
      <w:color w:val="4F81BD" w:themeColor="accent1"/>
      <w:lang w:bidi="en-US"/>
    </w:rPr>
  </w:style>
  <w:style w:type="character" w:styleId="SubtleReference">
    <w:name w:val="Subtle Reference"/>
    <w:basedOn w:val="DefaultParagraphFont"/>
    <w:uiPriority w:val="31"/>
    <w:qFormat/>
    <w:rsid w:val="005808A0"/>
    <w:rPr>
      <w:smallCaps/>
      <w:color w:val="C0504D" w:themeColor="accent2"/>
      <w:u w:val="single"/>
    </w:rPr>
  </w:style>
  <w:style w:type="character" w:styleId="IntenseReference">
    <w:name w:val="Intense Reference"/>
    <w:basedOn w:val="DefaultParagraphFont"/>
    <w:uiPriority w:val="32"/>
    <w:qFormat/>
    <w:rsid w:val="005808A0"/>
    <w:rPr>
      <w:b/>
      <w:bCs/>
      <w:smallCaps/>
      <w:color w:val="C0504D" w:themeColor="accent2"/>
      <w:spacing w:val="5"/>
      <w:u w:val="single"/>
    </w:rPr>
  </w:style>
  <w:style w:type="character" w:customStyle="1" w:styleId="UnresolvedMention51">
    <w:name w:val="Unresolved Mention51"/>
    <w:basedOn w:val="DefaultParagraphFont"/>
    <w:uiPriority w:val="99"/>
    <w:semiHidden/>
    <w:unhideWhenUsed/>
    <w:rsid w:val="005808A0"/>
    <w:rPr>
      <w:color w:val="605E5C"/>
      <w:shd w:val="clear" w:color="auto" w:fill="E1DFDD"/>
    </w:rPr>
  </w:style>
  <w:style w:type="character" w:customStyle="1" w:styleId="UnresolvedMention6">
    <w:name w:val="Unresolved Mention6"/>
    <w:basedOn w:val="DefaultParagraphFont"/>
    <w:uiPriority w:val="99"/>
    <w:semiHidden/>
    <w:unhideWhenUsed/>
    <w:rsid w:val="005808A0"/>
    <w:rPr>
      <w:color w:val="808080"/>
      <w:shd w:val="clear" w:color="auto" w:fill="E6E6E6"/>
    </w:rPr>
  </w:style>
  <w:style w:type="character" w:customStyle="1" w:styleId="blue-complex-underline">
    <w:name w:val="blue-complex-underline"/>
    <w:basedOn w:val="DefaultParagraphFont"/>
    <w:rsid w:val="005808A0"/>
  </w:style>
  <w:style w:type="table" w:customStyle="1" w:styleId="Calendar1">
    <w:name w:val="Calendar 1"/>
    <w:basedOn w:val="TableNormal"/>
    <w:uiPriority w:val="99"/>
    <w:qFormat/>
    <w:rsid w:val="005808A0"/>
    <w:pPr>
      <w:spacing w:after="0" w:line="240" w:lineRule="auto"/>
    </w:pPr>
    <w:rPr>
      <w:rFonts w:eastAsiaTheme="minorEastAsia"/>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Shading">
    <w:name w:val="Light Shading"/>
    <w:basedOn w:val="TableNormal"/>
    <w:uiPriority w:val="60"/>
    <w:rsid w:val="005808A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1">
    <w:name w:val="fontstyle11"/>
    <w:basedOn w:val="DefaultParagraphFont"/>
    <w:rsid w:val="005808A0"/>
    <w:rPr>
      <w:rFonts w:ascii="AdvOT46dcae81+fb" w:hAnsi="AdvOT46dcae81+fb" w:hint="default"/>
      <w:b w:val="0"/>
      <w:bCs w:val="0"/>
      <w:i w:val="0"/>
      <w:iCs w:val="0"/>
      <w:color w:val="000000"/>
      <w:sz w:val="20"/>
      <w:szCs w:val="20"/>
    </w:rPr>
  </w:style>
  <w:style w:type="paragraph" w:customStyle="1" w:styleId="pf0">
    <w:name w:val="pf0"/>
    <w:basedOn w:val="Normal"/>
    <w:rsid w:val="005808A0"/>
    <w:pPr>
      <w:spacing w:before="100" w:beforeAutospacing="1" w:after="100" w:afterAutospacing="1"/>
      <w:ind w:left="0" w:firstLine="0"/>
      <w:jc w:val="left"/>
    </w:pPr>
    <w:rPr>
      <w:color w:val="auto"/>
    </w:rPr>
  </w:style>
  <w:style w:type="character" w:customStyle="1" w:styleId="cf01">
    <w:name w:val="cf01"/>
    <w:basedOn w:val="DefaultParagraphFont"/>
    <w:rsid w:val="005808A0"/>
    <w:rPr>
      <w:rFonts w:ascii="Segoe UI" w:hAnsi="Segoe UI" w:cs="Segoe UI" w:hint="default"/>
      <w:sz w:val="18"/>
      <w:szCs w:val="18"/>
    </w:rPr>
  </w:style>
  <w:style w:type="paragraph" w:customStyle="1" w:styleId="dx-doi">
    <w:name w:val="dx-doi"/>
    <w:basedOn w:val="Normal"/>
    <w:rsid w:val="005808A0"/>
    <w:pPr>
      <w:spacing w:before="100" w:beforeAutospacing="1" w:after="100" w:afterAutospacing="1"/>
      <w:ind w:left="0" w:firstLine="0"/>
      <w:jc w:val="left"/>
    </w:pPr>
    <w:rPr>
      <w:color w:val="auto"/>
    </w:rPr>
  </w:style>
  <w:style w:type="character" w:customStyle="1" w:styleId="5yl5">
    <w:name w:val="_5yl5"/>
    <w:basedOn w:val="DefaultParagraphFont"/>
    <w:rsid w:val="005808A0"/>
  </w:style>
  <w:style w:type="table" w:customStyle="1" w:styleId="PlainTable31">
    <w:name w:val="Plain Table 31"/>
    <w:basedOn w:val="TableNormal"/>
    <w:uiPriority w:val="43"/>
    <w:rsid w:val="005808A0"/>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il">
    <w:name w:val="il"/>
    <w:basedOn w:val="DefaultParagraphFont"/>
    <w:rsid w:val="005808A0"/>
  </w:style>
  <w:style w:type="paragraph" w:customStyle="1" w:styleId="Body">
    <w:name w:val="Body"/>
    <w:basedOn w:val="Normal"/>
    <w:link w:val="BodyChar"/>
    <w:autoRedefine/>
    <w:qFormat/>
    <w:rsid w:val="005808A0"/>
    <w:pPr>
      <w:spacing w:line="300" w:lineRule="auto"/>
      <w:ind w:left="0" w:firstLine="0"/>
    </w:pPr>
    <w:rPr>
      <w:color w:val="auto"/>
      <w:szCs w:val="20"/>
    </w:rPr>
  </w:style>
  <w:style w:type="character" w:customStyle="1" w:styleId="BodyChar">
    <w:name w:val="Body Char"/>
    <w:basedOn w:val="DefaultParagraphFont"/>
    <w:link w:val="Body"/>
    <w:rsid w:val="005808A0"/>
    <w:rPr>
      <w:rFonts w:ascii="Times New Roman" w:eastAsia="Times New Roman" w:hAnsi="Times New Roman" w:cs="Times New Roman"/>
      <w:sz w:val="24"/>
      <w:szCs w:val="20"/>
    </w:rPr>
  </w:style>
  <w:style w:type="paragraph" w:customStyle="1" w:styleId="Normal11">
    <w:name w:val="Normal11"/>
    <w:basedOn w:val="Normal"/>
    <w:link w:val="Normal11Char1"/>
    <w:qFormat/>
    <w:rsid w:val="005808A0"/>
    <w:pPr>
      <w:widowControl w:val="0"/>
      <w:autoSpaceDE w:val="0"/>
      <w:autoSpaceDN w:val="0"/>
      <w:adjustRightInd w:val="0"/>
      <w:spacing w:line="176" w:lineRule="atLeast"/>
      <w:ind w:left="0" w:firstLine="0"/>
      <w:jc w:val="left"/>
    </w:pPr>
    <w:rPr>
      <w:sz w:val="18"/>
      <w:szCs w:val="18"/>
      <w:lang w:bidi="th-TH"/>
    </w:rPr>
  </w:style>
  <w:style w:type="character" w:customStyle="1" w:styleId="Normal11Char1">
    <w:name w:val="Normal11 Char1"/>
    <w:link w:val="Normal11"/>
    <w:rsid w:val="005808A0"/>
    <w:rPr>
      <w:rFonts w:ascii="Times New Roman" w:eastAsia="Times New Roman" w:hAnsi="Times New Roman" w:cs="Times New Roman"/>
      <w:color w:val="000000"/>
      <w:sz w:val="18"/>
      <w:szCs w:val="18"/>
      <w:lang w:bidi="th-TH"/>
    </w:rPr>
  </w:style>
  <w:style w:type="character" w:customStyle="1" w:styleId="hgkelc">
    <w:name w:val="hgkelc"/>
    <w:rsid w:val="005808A0"/>
  </w:style>
  <w:style w:type="table" w:styleId="MediumList2-Accent1">
    <w:name w:val="Medium List 2 Accent 1"/>
    <w:basedOn w:val="TableNormal"/>
    <w:uiPriority w:val="66"/>
    <w:rsid w:val="005808A0"/>
    <w:pPr>
      <w:spacing w:after="0" w:line="240" w:lineRule="auto"/>
    </w:pPr>
    <w:rPr>
      <w:rFonts w:ascii="Cambria" w:eastAsia="Times New Roman" w:hAnsi="Cambria" w:cs="Times New Roman"/>
      <w:color w:val="000000"/>
      <w:sz w:val="20"/>
      <w:szCs w:val="2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Shading2-Accent3">
    <w:name w:val="Medium Shading 2 Accent 3"/>
    <w:basedOn w:val="TableNormal"/>
    <w:uiPriority w:val="64"/>
    <w:rsid w:val="005808A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2">
    <w:name w:val="Light Shading - Accent 12"/>
    <w:basedOn w:val="TableNormal"/>
    <w:uiPriority w:val="60"/>
    <w:rsid w:val="005808A0"/>
    <w:pPr>
      <w:spacing w:after="0" w:line="240" w:lineRule="auto"/>
    </w:pPr>
    <w:rPr>
      <w:rFonts w:ascii="Calibri" w:eastAsia="Times New Roman" w:hAnsi="Calibri" w:cs="Times New Roman"/>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10">
    <w:name w:val="Pa10"/>
    <w:basedOn w:val="Default"/>
    <w:next w:val="Default"/>
    <w:uiPriority w:val="99"/>
    <w:rsid w:val="005808A0"/>
    <w:pPr>
      <w:spacing w:line="191" w:lineRule="atLeast"/>
      <w:ind w:left="0" w:firstLine="0"/>
      <w:jc w:val="left"/>
    </w:pPr>
    <w:rPr>
      <w:rFonts w:ascii="Frutiger LT Pro 57 Condensed" w:eastAsia="Calibri" w:hAnsi="Frutiger LT Pro 57 Condensed"/>
      <w:color w:val="auto"/>
    </w:rPr>
  </w:style>
  <w:style w:type="character" w:customStyle="1" w:styleId="A21">
    <w:name w:val="A21"/>
    <w:uiPriority w:val="99"/>
    <w:rsid w:val="005808A0"/>
    <w:rPr>
      <w:rFonts w:cs="Frutiger LT Pro 57 Condensed"/>
      <w:color w:val="000000"/>
      <w:sz w:val="13"/>
      <w:szCs w:val="13"/>
    </w:rPr>
  </w:style>
  <w:style w:type="character" w:customStyle="1" w:styleId="A17">
    <w:name w:val="A17"/>
    <w:uiPriority w:val="99"/>
    <w:rsid w:val="005808A0"/>
    <w:rPr>
      <w:rFonts w:cs="Frutiger LT Pro 57 Condensed"/>
      <w:color w:val="000000"/>
      <w:sz w:val="20"/>
      <w:szCs w:val="20"/>
    </w:rPr>
  </w:style>
  <w:style w:type="character" w:customStyle="1" w:styleId="A22">
    <w:name w:val="A22"/>
    <w:uiPriority w:val="99"/>
    <w:rsid w:val="005808A0"/>
    <w:rPr>
      <w:rFonts w:cs="Archer Light"/>
      <w:color w:val="000000"/>
      <w:sz w:val="21"/>
      <w:szCs w:val="21"/>
    </w:rPr>
  </w:style>
  <w:style w:type="paragraph" w:customStyle="1" w:styleId="Pa9">
    <w:name w:val="Pa9"/>
    <w:basedOn w:val="Default"/>
    <w:next w:val="Default"/>
    <w:uiPriority w:val="99"/>
    <w:rsid w:val="005808A0"/>
    <w:pPr>
      <w:spacing w:line="221" w:lineRule="atLeast"/>
      <w:ind w:left="0" w:firstLine="0"/>
      <w:jc w:val="left"/>
    </w:pPr>
    <w:rPr>
      <w:rFonts w:ascii="Archer Light" w:eastAsia="Calibri" w:hAnsi="Archer Light"/>
      <w:color w:val="auto"/>
    </w:rPr>
  </w:style>
  <w:style w:type="character" w:customStyle="1" w:styleId="A20">
    <w:name w:val="A20"/>
    <w:uiPriority w:val="99"/>
    <w:rsid w:val="005808A0"/>
    <w:rPr>
      <w:rFonts w:ascii="Archer Bold" w:hAnsi="Archer Bold" w:cs="Archer Bold"/>
      <w:b/>
      <w:bCs/>
      <w:color w:val="000000"/>
      <w:sz w:val="19"/>
      <w:szCs w:val="19"/>
    </w:rPr>
  </w:style>
  <w:style w:type="character" w:customStyle="1" w:styleId="kx21rb">
    <w:name w:val="kx21rb"/>
    <w:rsid w:val="005808A0"/>
  </w:style>
  <w:style w:type="table" w:customStyle="1" w:styleId="PlainTable511">
    <w:name w:val="Plain Table 511"/>
    <w:basedOn w:val="TableNormal"/>
    <w:uiPriority w:val="45"/>
    <w:rsid w:val="005808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rsid w:val="005808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5808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talics">
    <w:name w:val="italics"/>
    <w:basedOn w:val="DefaultParagraphFont"/>
    <w:rsid w:val="005808A0"/>
  </w:style>
  <w:style w:type="character" w:customStyle="1" w:styleId="bold">
    <w:name w:val="bold"/>
    <w:basedOn w:val="DefaultParagraphFont"/>
    <w:rsid w:val="005808A0"/>
  </w:style>
  <w:style w:type="character" w:customStyle="1" w:styleId="ff1">
    <w:name w:val="ff1"/>
    <w:basedOn w:val="DefaultParagraphFont"/>
    <w:rsid w:val="005808A0"/>
  </w:style>
  <w:style w:type="character" w:customStyle="1" w:styleId="ff5">
    <w:name w:val="ff5"/>
    <w:basedOn w:val="DefaultParagraphFont"/>
    <w:rsid w:val="005808A0"/>
  </w:style>
  <w:style w:type="character" w:customStyle="1" w:styleId="personname">
    <w:name w:val="person_name"/>
    <w:basedOn w:val="DefaultParagraphFont"/>
    <w:rsid w:val="005808A0"/>
  </w:style>
  <w:style w:type="paragraph" w:customStyle="1" w:styleId="Pa3">
    <w:name w:val="Pa3"/>
    <w:basedOn w:val="Normal"/>
    <w:next w:val="Normal"/>
    <w:uiPriority w:val="99"/>
    <w:rsid w:val="005808A0"/>
    <w:pPr>
      <w:autoSpaceDE w:val="0"/>
      <w:autoSpaceDN w:val="0"/>
      <w:adjustRightInd w:val="0"/>
      <w:spacing w:line="241" w:lineRule="atLeast"/>
      <w:ind w:left="0" w:firstLine="0"/>
      <w:jc w:val="left"/>
    </w:pPr>
    <w:rPr>
      <w:rFonts w:ascii="Adobe Garamond Pro" w:eastAsia="Calibri" w:hAnsi="Adobe Garamond Pro" w:cs="Calibri"/>
      <w:color w:val="auto"/>
      <w:lang w:val="en-GB" w:eastAsia="en-GB"/>
    </w:rPr>
  </w:style>
  <w:style w:type="character" w:customStyle="1" w:styleId="DefaultChar">
    <w:name w:val="Default Char"/>
    <w:basedOn w:val="DefaultParagraphFont"/>
    <w:link w:val="Default"/>
    <w:rsid w:val="005808A0"/>
    <w:rPr>
      <w:rFonts w:ascii="Times New Roman" w:eastAsiaTheme="minorEastAsia" w:hAnsi="Times New Roman" w:cs="Times New Roman"/>
      <w:color w:val="000000"/>
      <w:sz w:val="24"/>
      <w:szCs w:val="24"/>
    </w:rPr>
  </w:style>
  <w:style w:type="character" w:customStyle="1" w:styleId="UnresolvedMention7">
    <w:name w:val="Unresolved Mention7"/>
    <w:basedOn w:val="DefaultParagraphFont"/>
    <w:uiPriority w:val="99"/>
    <w:semiHidden/>
    <w:unhideWhenUsed/>
    <w:rsid w:val="005808A0"/>
    <w:rPr>
      <w:color w:val="605E5C"/>
      <w:shd w:val="clear" w:color="auto" w:fill="E1DFDD"/>
    </w:rPr>
  </w:style>
  <w:style w:type="table" w:customStyle="1" w:styleId="GridTable3-Accent31">
    <w:name w:val="Grid Table 3 - Accent 31"/>
    <w:basedOn w:val="TableNormal"/>
    <w:uiPriority w:val="48"/>
    <w:rsid w:val="005808A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customStyle="1" w:styleId="msonormal0">
    <w:name w:val="msonormal"/>
    <w:basedOn w:val="Normal"/>
    <w:uiPriority w:val="99"/>
    <w:rsid w:val="005808A0"/>
    <w:pPr>
      <w:spacing w:before="100" w:beforeAutospacing="1" w:after="100" w:afterAutospacing="1"/>
      <w:ind w:left="0" w:firstLine="0"/>
      <w:jc w:val="left"/>
    </w:pPr>
    <w:rPr>
      <w:color w:val="auto"/>
    </w:rPr>
  </w:style>
  <w:style w:type="paragraph" w:customStyle="1" w:styleId="TextIndent">
    <w:name w:val="Text Indent"/>
    <w:rsid w:val="005808A0"/>
    <w:pPr>
      <w:spacing w:after="0" w:line="280" w:lineRule="exact"/>
      <w:ind w:firstLine="302"/>
      <w:jc w:val="both"/>
    </w:pPr>
    <w:rPr>
      <w:rFonts w:ascii="Times New Roman" w:eastAsia="Times New Roman" w:hAnsi="Times New Roman" w:cs="Times New Roman"/>
      <w:szCs w:val="20"/>
      <w:lang w:eastAsia="ja-JP"/>
    </w:rPr>
  </w:style>
  <w:style w:type="character" w:customStyle="1" w:styleId="UnresolvedMention8">
    <w:name w:val="Unresolved Mention8"/>
    <w:basedOn w:val="DefaultParagraphFont"/>
    <w:uiPriority w:val="99"/>
    <w:semiHidden/>
    <w:unhideWhenUsed/>
    <w:rsid w:val="005808A0"/>
    <w:rPr>
      <w:color w:val="605E5C"/>
      <w:shd w:val="clear" w:color="auto" w:fill="E1DFDD"/>
    </w:rPr>
  </w:style>
  <w:style w:type="character" w:customStyle="1" w:styleId="addmd">
    <w:name w:val="addmd"/>
    <w:basedOn w:val="DefaultParagraphFont"/>
    <w:rsid w:val="005808A0"/>
  </w:style>
  <w:style w:type="character" w:customStyle="1" w:styleId="mwe-math-mathml-inline">
    <w:name w:val="mwe-math-mathml-inline"/>
    <w:basedOn w:val="DefaultParagraphFont"/>
    <w:rsid w:val="005808A0"/>
  </w:style>
  <w:style w:type="paragraph" w:customStyle="1" w:styleId="shortdesc">
    <w:name w:val="shortdesc"/>
    <w:basedOn w:val="Normal"/>
    <w:uiPriority w:val="99"/>
    <w:rsid w:val="005808A0"/>
    <w:pPr>
      <w:spacing w:before="100" w:beforeAutospacing="1" w:after="100" w:afterAutospacing="1"/>
      <w:ind w:left="0" w:firstLine="0"/>
      <w:jc w:val="left"/>
    </w:pPr>
    <w:rPr>
      <w:color w:val="auto"/>
    </w:rPr>
  </w:style>
  <w:style w:type="paragraph" w:customStyle="1" w:styleId="bop--single--topics">
    <w:name w:val="bop--single--topics"/>
    <w:basedOn w:val="Normal"/>
    <w:rsid w:val="005808A0"/>
    <w:pPr>
      <w:spacing w:before="100" w:beforeAutospacing="1" w:after="100" w:afterAutospacing="1"/>
      <w:ind w:left="0" w:firstLine="0"/>
      <w:jc w:val="left"/>
    </w:pPr>
    <w:rPr>
      <w:color w:val="auto"/>
    </w:rPr>
  </w:style>
  <w:style w:type="character" w:customStyle="1" w:styleId="blog--single--meta--date">
    <w:name w:val="blog--single--meta--date"/>
    <w:basedOn w:val="DefaultParagraphFont"/>
    <w:rsid w:val="005808A0"/>
  </w:style>
  <w:style w:type="character" w:customStyle="1" w:styleId="hscoswrapper">
    <w:name w:val="hs_cos_wrapper"/>
    <w:basedOn w:val="DefaultParagraphFont"/>
    <w:rsid w:val="005808A0"/>
  </w:style>
  <w:style w:type="paragraph" w:customStyle="1" w:styleId="share--facebook">
    <w:name w:val="share--facebook"/>
    <w:basedOn w:val="Normal"/>
    <w:rsid w:val="005808A0"/>
    <w:pPr>
      <w:spacing w:before="100" w:beforeAutospacing="1" w:after="100" w:afterAutospacing="1"/>
      <w:ind w:left="0" w:firstLine="0"/>
      <w:jc w:val="left"/>
    </w:pPr>
    <w:rPr>
      <w:color w:val="auto"/>
    </w:rPr>
  </w:style>
  <w:style w:type="paragraph" w:customStyle="1" w:styleId="share--twitter">
    <w:name w:val="share--twitter"/>
    <w:basedOn w:val="Normal"/>
    <w:rsid w:val="005808A0"/>
    <w:pPr>
      <w:spacing w:before="100" w:beforeAutospacing="1" w:after="100" w:afterAutospacing="1"/>
      <w:ind w:left="0" w:firstLine="0"/>
      <w:jc w:val="left"/>
    </w:pPr>
    <w:rPr>
      <w:color w:val="auto"/>
    </w:rPr>
  </w:style>
  <w:style w:type="paragraph" w:customStyle="1" w:styleId="share--linkedin">
    <w:name w:val="share--linkedin"/>
    <w:basedOn w:val="Normal"/>
    <w:rsid w:val="005808A0"/>
    <w:pPr>
      <w:spacing w:before="100" w:beforeAutospacing="1" w:after="100" w:afterAutospacing="1"/>
      <w:ind w:left="0" w:firstLine="0"/>
      <w:jc w:val="left"/>
    </w:pPr>
    <w:rPr>
      <w:color w:val="auto"/>
    </w:rPr>
  </w:style>
  <w:style w:type="paragraph" w:customStyle="1" w:styleId="share--mail-to">
    <w:name w:val="share--mail-to"/>
    <w:basedOn w:val="Normal"/>
    <w:rsid w:val="005808A0"/>
    <w:pPr>
      <w:spacing w:before="100" w:beforeAutospacing="1" w:after="100" w:afterAutospacing="1"/>
      <w:ind w:left="0" w:firstLine="0"/>
      <w:jc w:val="left"/>
    </w:pPr>
    <w:rPr>
      <w:color w:val="auto"/>
    </w:rPr>
  </w:style>
  <w:style w:type="character" w:styleId="HTMLCode">
    <w:name w:val="HTML Code"/>
    <w:basedOn w:val="DefaultParagraphFont"/>
    <w:uiPriority w:val="99"/>
    <w:semiHidden/>
    <w:unhideWhenUsed/>
    <w:rsid w:val="005808A0"/>
    <w:rPr>
      <w:rFonts w:ascii="Courier New" w:eastAsia="Times New Roman" w:hAnsi="Courier New" w:cs="Courier New" w:hint="default"/>
      <w:sz w:val="20"/>
      <w:szCs w:val="20"/>
    </w:rPr>
  </w:style>
  <w:style w:type="paragraph" w:customStyle="1" w:styleId="comp">
    <w:name w:val="comp"/>
    <w:basedOn w:val="Normal"/>
    <w:rsid w:val="005808A0"/>
    <w:pPr>
      <w:spacing w:before="100" w:beforeAutospacing="1" w:after="100" w:afterAutospacing="1"/>
      <w:ind w:left="0" w:firstLine="0"/>
      <w:jc w:val="left"/>
    </w:pPr>
    <w:rPr>
      <w:color w:val="auto"/>
    </w:rPr>
  </w:style>
  <w:style w:type="paragraph" w:customStyle="1" w:styleId="paragraph0">
    <w:name w:val="paragraph"/>
    <w:basedOn w:val="Normal"/>
    <w:uiPriority w:val="99"/>
    <w:rsid w:val="005808A0"/>
    <w:pPr>
      <w:spacing w:before="100" w:beforeAutospacing="1" w:after="100" w:afterAutospacing="1"/>
      <w:ind w:left="0" w:firstLine="0"/>
      <w:jc w:val="left"/>
    </w:pPr>
    <w:rPr>
      <w:color w:val="auto"/>
    </w:rPr>
  </w:style>
  <w:style w:type="paragraph" w:customStyle="1" w:styleId="m-detail-citation--meta">
    <w:name w:val="m-detail-citation--meta"/>
    <w:basedOn w:val="Normal"/>
    <w:uiPriority w:val="99"/>
    <w:rsid w:val="005808A0"/>
    <w:pPr>
      <w:spacing w:before="100" w:beforeAutospacing="1" w:after="100" w:afterAutospacing="1"/>
      <w:ind w:left="0" w:firstLine="0"/>
      <w:jc w:val="left"/>
    </w:pPr>
    <w:rPr>
      <w:color w:val="auto"/>
    </w:rPr>
  </w:style>
  <w:style w:type="paragraph" w:customStyle="1" w:styleId="m-brand-engagement--dek">
    <w:name w:val="m-brand-engagement--dek"/>
    <w:basedOn w:val="Normal"/>
    <w:uiPriority w:val="99"/>
    <w:rsid w:val="005808A0"/>
    <w:pPr>
      <w:spacing w:before="100" w:beforeAutospacing="1" w:after="100" w:afterAutospacing="1"/>
      <w:ind w:left="0" w:firstLine="0"/>
      <w:jc w:val="left"/>
    </w:pPr>
    <w:rPr>
      <w:color w:val="auto"/>
    </w:rPr>
  </w:style>
  <w:style w:type="paragraph" w:customStyle="1" w:styleId="Pa14">
    <w:name w:val="Pa14"/>
    <w:basedOn w:val="Default"/>
    <w:next w:val="Default"/>
    <w:uiPriority w:val="99"/>
    <w:rsid w:val="005808A0"/>
    <w:pPr>
      <w:spacing w:line="221" w:lineRule="atLeast"/>
      <w:ind w:left="0" w:firstLine="0"/>
      <w:jc w:val="left"/>
    </w:pPr>
    <w:rPr>
      <w:rFonts w:ascii="Garamond" w:eastAsiaTheme="minorHAnsi" w:hAnsi="Garamond" w:cstheme="minorBidi"/>
      <w:color w:val="auto"/>
    </w:rPr>
  </w:style>
  <w:style w:type="paragraph" w:customStyle="1" w:styleId="toctitle">
    <w:name w:val="toc_title"/>
    <w:basedOn w:val="Normal"/>
    <w:uiPriority w:val="99"/>
    <w:rsid w:val="005808A0"/>
    <w:pPr>
      <w:spacing w:before="100" w:beforeAutospacing="1" w:after="100" w:afterAutospacing="1"/>
      <w:ind w:left="0" w:firstLine="0"/>
      <w:jc w:val="left"/>
    </w:pPr>
    <w:rPr>
      <w:color w:val="auto"/>
    </w:rPr>
  </w:style>
  <w:style w:type="paragraph" w:customStyle="1" w:styleId="has-text-color">
    <w:name w:val="has-text-color"/>
    <w:basedOn w:val="Normal"/>
    <w:uiPriority w:val="99"/>
    <w:rsid w:val="005808A0"/>
    <w:pPr>
      <w:spacing w:before="100" w:beforeAutospacing="1" w:after="100" w:afterAutospacing="1"/>
      <w:ind w:left="0" w:firstLine="0"/>
      <w:jc w:val="left"/>
    </w:pPr>
    <w:rPr>
      <w:color w:val="auto"/>
    </w:rPr>
  </w:style>
  <w:style w:type="paragraph" w:customStyle="1" w:styleId="c-article-referencestext">
    <w:name w:val="c-article-references__text"/>
    <w:basedOn w:val="Normal"/>
    <w:rsid w:val="005808A0"/>
    <w:pPr>
      <w:spacing w:before="100" w:beforeAutospacing="1" w:after="100" w:afterAutospacing="1"/>
      <w:ind w:left="0" w:firstLine="0"/>
      <w:jc w:val="left"/>
    </w:pPr>
    <w:rPr>
      <w:color w:val="auto"/>
    </w:rPr>
  </w:style>
  <w:style w:type="paragraph" w:customStyle="1" w:styleId="keywords0">
    <w:name w:val="keywords"/>
    <w:basedOn w:val="Normal"/>
    <w:uiPriority w:val="99"/>
    <w:rsid w:val="005808A0"/>
    <w:pPr>
      <w:spacing w:before="100" w:beforeAutospacing="1" w:after="100" w:afterAutospacing="1"/>
      <w:ind w:left="0" w:firstLine="0"/>
      <w:jc w:val="left"/>
    </w:pPr>
    <w:rPr>
      <w:color w:val="auto"/>
    </w:rPr>
  </w:style>
  <w:style w:type="paragraph" w:customStyle="1" w:styleId="styles-module--contentsection--qwyk">
    <w:name w:val="styles-module--contentsection--_qwyk"/>
    <w:basedOn w:val="Normal"/>
    <w:uiPriority w:val="99"/>
    <w:rsid w:val="005808A0"/>
    <w:pPr>
      <w:spacing w:before="100" w:beforeAutospacing="1" w:after="100" w:afterAutospacing="1"/>
      <w:ind w:left="0" w:firstLine="0"/>
      <w:jc w:val="left"/>
    </w:pPr>
    <w:rPr>
      <w:color w:val="auto"/>
    </w:rPr>
  </w:style>
  <w:style w:type="paragraph" w:customStyle="1" w:styleId="toclevel-1">
    <w:name w:val="toclevel-1"/>
    <w:basedOn w:val="Normal"/>
    <w:uiPriority w:val="99"/>
    <w:rsid w:val="005808A0"/>
    <w:pPr>
      <w:spacing w:before="100" w:beforeAutospacing="1" w:after="100" w:afterAutospacing="1"/>
      <w:ind w:left="0" w:firstLine="0"/>
      <w:jc w:val="left"/>
    </w:pPr>
    <w:rPr>
      <w:color w:val="auto"/>
    </w:rPr>
  </w:style>
  <w:style w:type="paragraph" w:customStyle="1" w:styleId="toclevel-2">
    <w:name w:val="toclevel-2"/>
    <w:basedOn w:val="Normal"/>
    <w:uiPriority w:val="99"/>
    <w:rsid w:val="005808A0"/>
    <w:pPr>
      <w:spacing w:before="100" w:beforeAutospacing="1" w:after="100" w:afterAutospacing="1"/>
      <w:ind w:left="0" w:firstLine="0"/>
      <w:jc w:val="left"/>
    </w:pPr>
    <w:rPr>
      <w:color w:val="auto"/>
    </w:rPr>
  </w:style>
  <w:style w:type="paragraph" w:customStyle="1" w:styleId="selected">
    <w:name w:val="selected"/>
    <w:basedOn w:val="Normal"/>
    <w:uiPriority w:val="99"/>
    <w:rsid w:val="005808A0"/>
    <w:pPr>
      <w:spacing w:before="100" w:beforeAutospacing="1" w:after="100" w:afterAutospacing="1"/>
      <w:ind w:left="0" w:firstLine="0"/>
      <w:jc w:val="left"/>
    </w:pPr>
    <w:rPr>
      <w:color w:val="auto"/>
    </w:rPr>
  </w:style>
  <w:style w:type="paragraph" w:customStyle="1" w:styleId="para0">
    <w:name w:val="para"/>
    <w:basedOn w:val="Normal"/>
    <w:rsid w:val="005808A0"/>
    <w:pPr>
      <w:spacing w:before="100" w:beforeAutospacing="1" w:after="100" w:afterAutospacing="1"/>
      <w:ind w:left="0" w:firstLine="0"/>
      <w:jc w:val="left"/>
    </w:pPr>
    <w:rPr>
      <w:color w:val="auto"/>
    </w:rPr>
  </w:style>
  <w:style w:type="paragraph" w:customStyle="1" w:styleId="lead">
    <w:name w:val="lead"/>
    <w:basedOn w:val="Normal"/>
    <w:rsid w:val="005808A0"/>
    <w:pPr>
      <w:spacing w:before="100" w:beforeAutospacing="1" w:after="100" w:afterAutospacing="1"/>
      <w:ind w:left="0" w:firstLine="0"/>
      <w:jc w:val="left"/>
    </w:pPr>
    <w:rPr>
      <w:color w:val="auto"/>
    </w:rPr>
  </w:style>
  <w:style w:type="character" w:customStyle="1" w:styleId="A10">
    <w:name w:val="A10"/>
    <w:uiPriority w:val="99"/>
    <w:rsid w:val="005808A0"/>
    <w:rPr>
      <w:color w:val="000000"/>
      <w:sz w:val="18"/>
      <w:szCs w:val="18"/>
    </w:rPr>
  </w:style>
  <w:style w:type="character" w:customStyle="1" w:styleId="hlfld-title">
    <w:name w:val="hlfld-title"/>
    <w:basedOn w:val="DefaultParagraphFont"/>
    <w:rsid w:val="005808A0"/>
  </w:style>
  <w:style w:type="character" w:customStyle="1" w:styleId="A8">
    <w:name w:val="A8"/>
    <w:uiPriority w:val="99"/>
    <w:rsid w:val="005808A0"/>
    <w:rPr>
      <w:rFonts w:ascii="HelveticaNeueLT Std Med" w:hAnsi="HelveticaNeueLT Std Med" w:cs="HelveticaNeueLT Std Med" w:hint="default"/>
      <w:color w:val="000000"/>
      <w:sz w:val="10"/>
      <w:szCs w:val="10"/>
    </w:rPr>
  </w:style>
  <w:style w:type="character" w:customStyle="1" w:styleId="ph">
    <w:name w:val="ph"/>
    <w:basedOn w:val="DefaultParagraphFont"/>
    <w:rsid w:val="005808A0"/>
  </w:style>
  <w:style w:type="character" w:customStyle="1" w:styleId="A0">
    <w:name w:val="A0"/>
    <w:uiPriority w:val="99"/>
    <w:rsid w:val="005808A0"/>
    <w:rPr>
      <w:rFonts w:ascii="Open Sans" w:hAnsi="Open Sans" w:cs="Open Sans" w:hint="default"/>
      <w:color w:val="000000"/>
      <w:sz w:val="40"/>
      <w:szCs w:val="40"/>
    </w:rPr>
  </w:style>
  <w:style w:type="character" w:customStyle="1" w:styleId="bylinename">
    <w:name w:val="byline__name"/>
    <w:basedOn w:val="DefaultParagraphFont"/>
    <w:rsid w:val="005808A0"/>
  </w:style>
  <w:style w:type="character" w:customStyle="1" w:styleId="mntl-sc-block-headingtext">
    <w:name w:val="mntl-sc-block-heading__text"/>
    <w:basedOn w:val="DefaultParagraphFont"/>
    <w:rsid w:val="005808A0"/>
  </w:style>
  <w:style w:type="character" w:customStyle="1" w:styleId="linkwrapper">
    <w:name w:val="link__wrapper"/>
    <w:basedOn w:val="DefaultParagraphFont"/>
    <w:rsid w:val="005808A0"/>
  </w:style>
  <w:style w:type="character" w:customStyle="1" w:styleId="hidden-xs">
    <w:name w:val="hidden-xs"/>
    <w:basedOn w:val="DefaultParagraphFont"/>
    <w:rsid w:val="005808A0"/>
  </w:style>
  <w:style w:type="character" w:customStyle="1" w:styleId="A9">
    <w:name w:val="A9"/>
    <w:uiPriority w:val="99"/>
    <w:rsid w:val="005808A0"/>
    <w:rPr>
      <w:rFonts w:ascii="Bliss Pro Regular" w:hAnsi="Bliss Pro Regular" w:cs="Bliss Pro Regular" w:hint="default"/>
      <w:color w:val="000000"/>
    </w:rPr>
  </w:style>
  <w:style w:type="character" w:customStyle="1" w:styleId="comp1">
    <w:name w:val="comp1"/>
    <w:basedOn w:val="DefaultParagraphFont"/>
    <w:rsid w:val="005808A0"/>
  </w:style>
  <w:style w:type="character" w:customStyle="1" w:styleId="trcrboxheaderspan">
    <w:name w:val="trc_rbox_header_span"/>
    <w:basedOn w:val="DefaultParagraphFont"/>
    <w:rsid w:val="005808A0"/>
  </w:style>
  <w:style w:type="character" w:customStyle="1" w:styleId="video-label">
    <w:name w:val="video-label"/>
    <w:basedOn w:val="DefaultParagraphFont"/>
    <w:rsid w:val="005808A0"/>
  </w:style>
  <w:style w:type="character" w:customStyle="1" w:styleId="branding">
    <w:name w:val="branding"/>
    <w:basedOn w:val="DefaultParagraphFont"/>
    <w:rsid w:val="005808A0"/>
  </w:style>
  <w:style w:type="character" w:customStyle="1" w:styleId="A5">
    <w:name w:val="A5"/>
    <w:uiPriority w:val="99"/>
    <w:rsid w:val="005808A0"/>
    <w:rPr>
      <w:b/>
      <w:bCs/>
      <w:color w:val="000000"/>
      <w:sz w:val="14"/>
      <w:szCs w:val="14"/>
    </w:rPr>
  </w:style>
  <w:style w:type="character" w:customStyle="1" w:styleId="verticals-listitem-label">
    <w:name w:val="verticals-listitem-label"/>
    <w:basedOn w:val="DefaultParagraphFont"/>
    <w:rsid w:val="005808A0"/>
  </w:style>
  <w:style w:type="character" w:customStyle="1" w:styleId="image-source-caption">
    <w:name w:val="image-source-caption"/>
    <w:basedOn w:val="DefaultParagraphFont"/>
    <w:rsid w:val="005808A0"/>
  </w:style>
  <w:style w:type="character" w:customStyle="1" w:styleId="image-source">
    <w:name w:val="image-source"/>
    <w:basedOn w:val="DefaultParagraphFont"/>
    <w:rsid w:val="005808A0"/>
  </w:style>
  <w:style w:type="character" w:customStyle="1" w:styleId="more-text">
    <w:name w:val="more-text"/>
    <w:basedOn w:val="DefaultParagraphFont"/>
    <w:rsid w:val="005808A0"/>
  </w:style>
  <w:style w:type="character" w:customStyle="1" w:styleId="copy-comma">
    <w:name w:val="copy-comma"/>
    <w:basedOn w:val="DefaultParagraphFont"/>
    <w:rsid w:val="005808A0"/>
  </w:style>
  <w:style w:type="character" w:customStyle="1" w:styleId="copy-and">
    <w:name w:val="copy-and"/>
    <w:basedOn w:val="DefaultParagraphFont"/>
    <w:rsid w:val="005808A0"/>
  </w:style>
  <w:style w:type="character" w:customStyle="1" w:styleId="editions-listitem-label">
    <w:name w:val="editions-listitem-label"/>
    <w:basedOn w:val="DefaultParagraphFont"/>
    <w:rsid w:val="005808A0"/>
  </w:style>
  <w:style w:type="character" w:customStyle="1" w:styleId="editions-link-abbr">
    <w:name w:val="editions-link-abbr"/>
    <w:basedOn w:val="DefaultParagraphFont"/>
    <w:rsid w:val="005808A0"/>
  </w:style>
  <w:style w:type="character" w:customStyle="1" w:styleId="authorortitle">
    <w:name w:val="authorortitle"/>
    <w:basedOn w:val="DefaultParagraphFont"/>
    <w:rsid w:val="005808A0"/>
  </w:style>
  <w:style w:type="character" w:customStyle="1" w:styleId="mw-headline">
    <w:name w:val="mw-headline"/>
    <w:basedOn w:val="DefaultParagraphFont"/>
    <w:rsid w:val="005808A0"/>
  </w:style>
  <w:style w:type="character" w:customStyle="1" w:styleId="mw-editsection">
    <w:name w:val="mw-editsection"/>
    <w:basedOn w:val="DefaultParagraphFont"/>
    <w:rsid w:val="005808A0"/>
  </w:style>
  <w:style w:type="character" w:customStyle="1" w:styleId="mw-editsection-bracket">
    <w:name w:val="mw-editsection-bracket"/>
    <w:basedOn w:val="DefaultParagraphFont"/>
    <w:rsid w:val="005808A0"/>
  </w:style>
  <w:style w:type="character" w:customStyle="1" w:styleId="reference-text">
    <w:name w:val="reference-text"/>
    <w:basedOn w:val="DefaultParagraphFont"/>
    <w:rsid w:val="005808A0"/>
  </w:style>
  <w:style w:type="character" w:customStyle="1" w:styleId="mjxassistivemathml">
    <w:name w:val="mjx_assistive_mathml"/>
    <w:basedOn w:val="DefaultParagraphFont"/>
    <w:rsid w:val="005808A0"/>
  </w:style>
  <w:style w:type="character" w:customStyle="1" w:styleId="toctoggle">
    <w:name w:val="toc_toggle"/>
    <w:basedOn w:val="DefaultParagraphFont"/>
    <w:rsid w:val="005808A0"/>
  </w:style>
  <w:style w:type="character" w:customStyle="1" w:styleId="thetime">
    <w:name w:val="thetime"/>
    <w:basedOn w:val="DefaultParagraphFont"/>
    <w:rsid w:val="005808A0"/>
  </w:style>
  <w:style w:type="character" w:customStyle="1" w:styleId="a">
    <w:name w:val="a"/>
    <w:basedOn w:val="DefaultParagraphFont"/>
    <w:rsid w:val="005808A0"/>
  </w:style>
  <w:style w:type="character" w:customStyle="1" w:styleId="l6">
    <w:name w:val="l6"/>
    <w:basedOn w:val="DefaultParagraphFont"/>
    <w:rsid w:val="005808A0"/>
  </w:style>
  <w:style w:type="character" w:customStyle="1" w:styleId="caps">
    <w:name w:val="caps"/>
    <w:basedOn w:val="DefaultParagraphFont"/>
    <w:rsid w:val="005808A0"/>
  </w:style>
  <w:style w:type="character" w:customStyle="1" w:styleId="jw-volume-update">
    <w:name w:val="jw-volume-update"/>
    <w:basedOn w:val="DefaultParagraphFont"/>
    <w:rsid w:val="005808A0"/>
  </w:style>
  <w:style w:type="character" w:customStyle="1" w:styleId="katex-mathml">
    <w:name w:val="katex-mathml"/>
    <w:basedOn w:val="DefaultParagraphFont"/>
    <w:rsid w:val="005808A0"/>
  </w:style>
  <w:style w:type="character" w:customStyle="1" w:styleId="mord">
    <w:name w:val="mord"/>
    <w:basedOn w:val="DefaultParagraphFont"/>
    <w:rsid w:val="005808A0"/>
  </w:style>
  <w:style w:type="character" w:customStyle="1" w:styleId="vlist-s">
    <w:name w:val="vlist-s"/>
    <w:basedOn w:val="DefaultParagraphFont"/>
    <w:rsid w:val="005808A0"/>
  </w:style>
  <w:style w:type="character" w:customStyle="1" w:styleId="mrel">
    <w:name w:val="mrel"/>
    <w:basedOn w:val="DefaultParagraphFont"/>
    <w:rsid w:val="005808A0"/>
  </w:style>
  <w:style w:type="character" w:customStyle="1" w:styleId="mbin">
    <w:name w:val="mbin"/>
    <w:basedOn w:val="DefaultParagraphFont"/>
    <w:rsid w:val="005808A0"/>
  </w:style>
  <w:style w:type="character" w:customStyle="1" w:styleId="mntl-inline-citation">
    <w:name w:val="mntl-inline-citation"/>
    <w:basedOn w:val="DefaultParagraphFont"/>
    <w:rsid w:val="005808A0"/>
  </w:style>
  <w:style w:type="character" w:customStyle="1" w:styleId="mtight">
    <w:name w:val="mtight"/>
    <w:basedOn w:val="DefaultParagraphFont"/>
    <w:rsid w:val="005808A0"/>
  </w:style>
  <w:style w:type="character" w:customStyle="1" w:styleId="toctogglespan">
    <w:name w:val="toctogglespan"/>
    <w:basedOn w:val="DefaultParagraphFont"/>
    <w:rsid w:val="005808A0"/>
  </w:style>
  <w:style w:type="character" w:customStyle="1" w:styleId="tocnumber">
    <w:name w:val="tocnumber"/>
    <w:basedOn w:val="DefaultParagraphFont"/>
    <w:rsid w:val="005808A0"/>
  </w:style>
  <w:style w:type="character" w:customStyle="1" w:styleId="toctext">
    <w:name w:val="toctext"/>
    <w:basedOn w:val="DefaultParagraphFont"/>
    <w:rsid w:val="005808A0"/>
  </w:style>
  <w:style w:type="character" w:customStyle="1" w:styleId="nowrap">
    <w:name w:val="nowrap"/>
    <w:basedOn w:val="DefaultParagraphFont"/>
    <w:rsid w:val="005808A0"/>
  </w:style>
  <w:style w:type="character" w:customStyle="1" w:styleId="mwe-math-element">
    <w:name w:val="mwe-math-element"/>
    <w:basedOn w:val="DefaultParagraphFont"/>
    <w:rsid w:val="005808A0"/>
  </w:style>
  <w:style w:type="character" w:customStyle="1" w:styleId="ezoic-ad">
    <w:name w:val="ezoic-ad"/>
    <w:basedOn w:val="DefaultParagraphFont"/>
    <w:rsid w:val="005808A0"/>
  </w:style>
  <w:style w:type="character" w:customStyle="1" w:styleId="cat-links">
    <w:name w:val="cat-links"/>
    <w:basedOn w:val="DefaultParagraphFont"/>
    <w:rsid w:val="005808A0"/>
  </w:style>
  <w:style w:type="character" w:customStyle="1" w:styleId="screen-reader-text">
    <w:name w:val="screen-reader-text"/>
    <w:basedOn w:val="DefaultParagraphFont"/>
    <w:rsid w:val="005808A0"/>
  </w:style>
  <w:style w:type="paragraph" w:styleId="z-TopofForm">
    <w:name w:val="HTML Top of Form"/>
    <w:basedOn w:val="Normal"/>
    <w:next w:val="Normal"/>
    <w:link w:val="z-TopofFormChar"/>
    <w:hidden/>
    <w:uiPriority w:val="99"/>
    <w:semiHidden/>
    <w:unhideWhenUsed/>
    <w:rsid w:val="005808A0"/>
    <w:pPr>
      <w:pBdr>
        <w:bottom w:val="single" w:sz="6" w:space="1" w:color="auto"/>
      </w:pBdr>
      <w:spacing w:line="276" w:lineRule="auto"/>
      <w:ind w:left="0" w:firstLine="0"/>
      <w:jc w:val="center"/>
    </w:pPr>
    <w:rPr>
      <w:rFonts w:ascii="Arial" w:eastAsiaTheme="minorHAnsi" w:hAnsi="Arial" w:cs="Arial"/>
      <w:vanish/>
      <w:color w:val="auto"/>
      <w:sz w:val="16"/>
      <w:szCs w:val="16"/>
    </w:rPr>
  </w:style>
  <w:style w:type="character" w:customStyle="1" w:styleId="z-TopofFormChar">
    <w:name w:val="z-Top of Form Char"/>
    <w:basedOn w:val="DefaultParagraphFont"/>
    <w:link w:val="z-TopofForm"/>
    <w:uiPriority w:val="99"/>
    <w:semiHidden/>
    <w:rsid w:val="005808A0"/>
    <w:rPr>
      <w:rFonts w:ascii="Arial" w:hAnsi="Arial" w:cs="Arial"/>
      <w:vanish/>
      <w:sz w:val="16"/>
      <w:szCs w:val="16"/>
    </w:rPr>
  </w:style>
  <w:style w:type="character" w:customStyle="1" w:styleId="tcb-button-text">
    <w:name w:val="tcb-button-text"/>
    <w:basedOn w:val="DefaultParagraphFont"/>
    <w:rsid w:val="005808A0"/>
  </w:style>
  <w:style w:type="paragraph" w:styleId="z-BottomofForm">
    <w:name w:val="HTML Bottom of Form"/>
    <w:basedOn w:val="Normal"/>
    <w:next w:val="Normal"/>
    <w:link w:val="z-BottomofFormChar"/>
    <w:hidden/>
    <w:uiPriority w:val="99"/>
    <w:semiHidden/>
    <w:unhideWhenUsed/>
    <w:rsid w:val="005808A0"/>
    <w:pPr>
      <w:pBdr>
        <w:top w:val="single" w:sz="6" w:space="1" w:color="auto"/>
      </w:pBdr>
      <w:spacing w:line="276" w:lineRule="auto"/>
      <w:ind w:left="0" w:firstLine="0"/>
      <w:jc w:val="center"/>
    </w:pPr>
    <w:rPr>
      <w:rFonts w:ascii="Arial" w:eastAsiaTheme="minorHAnsi" w:hAnsi="Arial" w:cs="Arial"/>
      <w:vanish/>
      <w:color w:val="auto"/>
      <w:sz w:val="16"/>
      <w:szCs w:val="16"/>
    </w:rPr>
  </w:style>
  <w:style w:type="character" w:customStyle="1" w:styleId="z-BottomofFormChar">
    <w:name w:val="z-Bottom of Form Char"/>
    <w:basedOn w:val="DefaultParagraphFont"/>
    <w:link w:val="z-BottomofForm"/>
    <w:uiPriority w:val="99"/>
    <w:semiHidden/>
    <w:rsid w:val="005808A0"/>
    <w:rPr>
      <w:rFonts w:ascii="Arial" w:hAnsi="Arial" w:cs="Arial"/>
      <w:vanish/>
      <w:sz w:val="16"/>
      <w:szCs w:val="16"/>
    </w:rPr>
  </w:style>
  <w:style w:type="character" w:customStyle="1" w:styleId="wsm-tooltip">
    <w:name w:val="wsm-tooltip"/>
    <w:basedOn w:val="DefaultParagraphFont"/>
    <w:rsid w:val="005808A0"/>
  </w:style>
  <w:style w:type="character" w:customStyle="1" w:styleId="wsmimgcrd-tooltip">
    <w:name w:val="wsmimgcrd-tooltip"/>
    <w:basedOn w:val="DefaultParagraphFont"/>
    <w:rsid w:val="005808A0"/>
  </w:style>
  <w:style w:type="character" w:customStyle="1" w:styleId="mntl-sc-block-subheadingtext">
    <w:name w:val="mntl-sc-block-subheading__text"/>
    <w:basedOn w:val="DefaultParagraphFont"/>
    <w:rsid w:val="005808A0"/>
  </w:style>
  <w:style w:type="character" w:customStyle="1" w:styleId="article-info-label">
    <w:name w:val="article-info-label"/>
    <w:basedOn w:val="DefaultParagraphFont"/>
    <w:rsid w:val="005808A0"/>
  </w:style>
  <w:style w:type="character" w:customStyle="1" w:styleId="bbcu">
    <w:name w:val="bbc_u"/>
    <w:basedOn w:val="DefaultParagraphFont"/>
    <w:rsid w:val="005808A0"/>
  </w:style>
  <w:style w:type="character" w:customStyle="1" w:styleId="mw-reflink-text">
    <w:name w:val="mw-reflink-text"/>
    <w:basedOn w:val="DefaultParagraphFont"/>
    <w:rsid w:val="005808A0"/>
  </w:style>
  <w:style w:type="table" w:customStyle="1" w:styleId="PlainTable11">
    <w:name w:val="Plain Table 11"/>
    <w:basedOn w:val="TableNormal"/>
    <w:uiPriority w:val="41"/>
    <w:rsid w:val="005808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
    <w:name w:val="Table Grid Light3"/>
    <w:basedOn w:val="TableNormal"/>
    <w:uiPriority w:val="40"/>
    <w:rsid w:val="005808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5808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oogqs-tidbit1">
    <w:name w:val="goog_qs-tidbit1"/>
    <w:basedOn w:val="DefaultParagraphFont"/>
    <w:rsid w:val="005808A0"/>
    <w:rPr>
      <w:vanish/>
      <w:webHidden w:val="0"/>
      <w:specVanish/>
    </w:rPr>
  </w:style>
  <w:style w:type="character" w:customStyle="1" w:styleId="ff3">
    <w:name w:val="ff3"/>
    <w:basedOn w:val="DefaultParagraphFont"/>
    <w:rsid w:val="005808A0"/>
  </w:style>
  <w:style w:type="character" w:customStyle="1" w:styleId="a4">
    <w:name w:val="_"/>
    <w:basedOn w:val="DefaultParagraphFont"/>
    <w:rsid w:val="005808A0"/>
  </w:style>
  <w:style w:type="character" w:customStyle="1" w:styleId="ff2">
    <w:name w:val="ff2"/>
    <w:basedOn w:val="DefaultParagraphFont"/>
    <w:rsid w:val="005808A0"/>
  </w:style>
  <w:style w:type="character" w:customStyle="1" w:styleId="ls2">
    <w:name w:val="ls2"/>
    <w:basedOn w:val="DefaultParagraphFont"/>
    <w:rsid w:val="005808A0"/>
  </w:style>
  <w:style w:type="character" w:customStyle="1" w:styleId="ui-jqgrid-title">
    <w:name w:val="ui-jqgrid-title"/>
    <w:basedOn w:val="DefaultParagraphFont"/>
    <w:rsid w:val="005808A0"/>
  </w:style>
  <w:style w:type="character" w:customStyle="1" w:styleId="ui-jqgrid-resize">
    <w:name w:val="ui-jqgrid-resize"/>
    <w:basedOn w:val="DefaultParagraphFont"/>
    <w:rsid w:val="005808A0"/>
  </w:style>
  <w:style w:type="character" w:customStyle="1" w:styleId="jw-time-update">
    <w:name w:val="jw-time-update"/>
    <w:basedOn w:val="DefaultParagraphFont"/>
    <w:rsid w:val="005808A0"/>
  </w:style>
  <w:style w:type="character" w:customStyle="1" w:styleId="value">
    <w:name w:val="value"/>
    <w:basedOn w:val="DefaultParagraphFont"/>
    <w:rsid w:val="005808A0"/>
  </w:style>
  <w:style w:type="table" w:customStyle="1" w:styleId="TableGrid4">
    <w:name w:val="Table Grid4"/>
    <w:basedOn w:val="TableNormal"/>
    <w:next w:val="TableGrid"/>
    <w:uiPriority w:val="39"/>
    <w:rsid w:val="005808A0"/>
    <w:pPr>
      <w:spacing w:after="0" w:line="240" w:lineRule="auto"/>
      <w:ind w:left="-397" w:right="-96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5808A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
    <w:name w:val="Grid Table 3 - Accent 11"/>
    <w:basedOn w:val="TableNormal"/>
    <w:uiPriority w:val="48"/>
    <w:rsid w:val="005808A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5808A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21">
    <w:name w:val="Grid Table 4 - Accent 21"/>
    <w:basedOn w:val="TableNormal"/>
    <w:uiPriority w:val="49"/>
    <w:rsid w:val="005808A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1">
    <w:name w:val="Grid Table 41"/>
    <w:basedOn w:val="TableNormal"/>
    <w:uiPriority w:val="49"/>
    <w:rsid w:val="005808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1">
    <w:name w:val="Grid Table 4 - Accent 41"/>
    <w:basedOn w:val="TableNormal"/>
    <w:uiPriority w:val="49"/>
    <w:rsid w:val="005808A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31">
    <w:name w:val="Grid Table 4 - Accent 31"/>
    <w:basedOn w:val="TableNormal"/>
    <w:uiPriority w:val="49"/>
    <w:rsid w:val="005808A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21">
    <w:name w:val="Grid Table 5 Dark - Accent 21"/>
    <w:basedOn w:val="TableNormal"/>
    <w:uiPriority w:val="50"/>
    <w:rsid w:val="005808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5808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11">
    <w:name w:val="Grid Table 5 Dark - Accent 11"/>
    <w:basedOn w:val="TableNormal"/>
    <w:uiPriority w:val="50"/>
    <w:rsid w:val="005808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ls14">
    <w:name w:val="ls14"/>
    <w:basedOn w:val="DefaultParagraphFont"/>
    <w:rsid w:val="005808A0"/>
  </w:style>
  <w:style w:type="character" w:customStyle="1" w:styleId="anchor-text">
    <w:name w:val="anchor-text"/>
    <w:basedOn w:val="DefaultParagraphFont"/>
    <w:rsid w:val="005808A0"/>
  </w:style>
  <w:style w:type="character" w:customStyle="1" w:styleId="u-text-bold">
    <w:name w:val="u-text-bold"/>
    <w:basedOn w:val="DefaultParagraphFont"/>
    <w:rsid w:val="005808A0"/>
  </w:style>
  <w:style w:type="character" w:customStyle="1" w:styleId="c-bibliographic-informationvalue">
    <w:name w:val="c-bibliographic-information__value"/>
    <w:basedOn w:val="DefaultParagraphFont"/>
    <w:rsid w:val="005808A0"/>
  </w:style>
  <w:style w:type="character" w:customStyle="1" w:styleId="mf-jss1173">
    <w:name w:val="mf-jss1173"/>
    <w:basedOn w:val="DefaultParagraphFont"/>
    <w:rsid w:val="005808A0"/>
  </w:style>
  <w:style w:type="character" w:customStyle="1" w:styleId="given-name">
    <w:name w:val="given-name"/>
    <w:basedOn w:val="DefaultParagraphFont"/>
    <w:rsid w:val="005808A0"/>
  </w:style>
  <w:style w:type="paragraph" w:customStyle="1" w:styleId="hiddenvp">
    <w:name w:val="hidden_vp"/>
    <w:basedOn w:val="Normal"/>
    <w:rsid w:val="005808A0"/>
    <w:pPr>
      <w:spacing w:before="100" w:beforeAutospacing="1" w:after="100" w:afterAutospacing="1"/>
      <w:ind w:left="0" w:firstLine="0"/>
      <w:jc w:val="left"/>
    </w:pPr>
    <w:rPr>
      <w:color w:val="auto"/>
    </w:rPr>
  </w:style>
  <w:style w:type="character" w:customStyle="1" w:styleId="ref-lnk">
    <w:name w:val="ref-lnk"/>
    <w:basedOn w:val="DefaultParagraphFont"/>
    <w:rsid w:val="005808A0"/>
  </w:style>
  <w:style w:type="character" w:customStyle="1" w:styleId="contribdegrees">
    <w:name w:val="contribdegrees"/>
    <w:basedOn w:val="DefaultParagraphFont"/>
    <w:rsid w:val="005808A0"/>
  </w:style>
  <w:style w:type="paragraph" w:customStyle="1" w:styleId="ds-paragraph">
    <w:name w:val="ds-paragraph"/>
    <w:basedOn w:val="Normal"/>
    <w:rsid w:val="005808A0"/>
    <w:pPr>
      <w:spacing w:before="100" w:beforeAutospacing="1" w:after="100" w:afterAutospacing="1"/>
      <w:ind w:left="0" w:firstLine="0"/>
      <w:jc w:val="left"/>
    </w:pPr>
    <w:rPr>
      <w:color w:val="auto"/>
    </w:rPr>
  </w:style>
  <w:style w:type="character" w:customStyle="1" w:styleId="singlehighlightclass">
    <w:name w:val="single_highlight_class"/>
    <w:basedOn w:val="DefaultParagraphFont"/>
    <w:rsid w:val="005808A0"/>
  </w:style>
  <w:style w:type="paragraph" w:customStyle="1" w:styleId="ibm-northstart-documentation-information-data">
    <w:name w:val="ibm-northstart-documentation-information-data"/>
    <w:basedOn w:val="Normal"/>
    <w:rsid w:val="005808A0"/>
    <w:pPr>
      <w:spacing w:before="100" w:beforeAutospacing="1" w:after="100" w:afterAutospacing="1"/>
      <w:ind w:left="0" w:firstLine="0"/>
      <w:jc w:val="left"/>
    </w:pPr>
    <w:rPr>
      <w:color w:val="auto"/>
    </w:rPr>
  </w:style>
  <w:style w:type="character" w:customStyle="1" w:styleId="topic-highlight">
    <w:name w:val="topic-highlight"/>
    <w:basedOn w:val="DefaultParagraphFont"/>
    <w:rsid w:val="005808A0"/>
  </w:style>
  <w:style w:type="character" w:customStyle="1" w:styleId="pageheading">
    <w:name w:val="pageheading"/>
    <w:basedOn w:val="DefaultParagraphFont"/>
    <w:rsid w:val="005808A0"/>
  </w:style>
  <w:style w:type="character" w:customStyle="1" w:styleId="prevyear">
    <w:name w:val="prevyear"/>
    <w:basedOn w:val="DefaultParagraphFont"/>
    <w:rsid w:val="005808A0"/>
  </w:style>
  <w:style w:type="character" w:customStyle="1" w:styleId="reflink-block">
    <w:name w:val="reflink-block"/>
    <w:basedOn w:val="DefaultParagraphFont"/>
    <w:rsid w:val="005808A0"/>
  </w:style>
  <w:style w:type="character" w:customStyle="1" w:styleId="googlescholar-container">
    <w:name w:val="googlescholar-container"/>
    <w:basedOn w:val="DefaultParagraphFont"/>
    <w:rsid w:val="005808A0"/>
  </w:style>
  <w:style w:type="character" w:customStyle="1" w:styleId="nlmedition">
    <w:name w:val="nlm_edition"/>
    <w:basedOn w:val="DefaultParagraphFont"/>
    <w:rsid w:val="005808A0"/>
  </w:style>
  <w:style w:type="character" w:customStyle="1" w:styleId="text-en">
    <w:name w:val="text-en"/>
    <w:basedOn w:val="DefaultParagraphFont"/>
    <w:rsid w:val="005808A0"/>
  </w:style>
  <w:style w:type="character" w:customStyle="1" w:styleId="num-en">
    <w:name w:val="num-en"/>
    <w:basedOn w:val="DefaultParagraphFont"/>
    <w:rsid w:val="005808A0"/>
  </w:style>
  <w:style w:type="paragraph" w:customStyle="1" w:styleId="ssc">
    <w:name w:val="ssc"/>
    <w:basedOn w:val="Normal"/>
    <w:rsid w:val="005808A0"/>
    <w:pPr>
      <w:spacing w:before="100" w:beforeAutospacing="1" w:after="100" w:afterAutospacing="1"/>
      <w:ind w:left="0" w:firstLine="0"/>
      <w:jc w:val="left"/>
    </w:pPr>
    <w:rPr>
      <w:color w:val="auto"/>
    </w:rPr>
  </w:style>
  <w:style w:type="paragraph" w:customStyle="1" w:styleId="ssc-b">
    <w:name w:val="ssc-b"/>
    <w:basedOn w:val="Normal"/>
    <w:rsid w:val="005808A0"/>
    <w:pPr>
      <w:spacing w:before="100" w:beforeAutospacing="1" w:after="100" w:afterAutospacing="1"/>
      <w:ind w:left="0" w:firstLine="0"/>
      <w:jc w:val="left"/>
    </w:pPr>
    <w:rPr>
      <w:color w:val="auto"/>
    </w:rPr>
  </w:style>
  <w:style w:type="character" w:customStyle="1" w:styleId="cursor-pointer">
    <w:name w:val="cursor-pointer"/>
    <w:basedOn w:val="DefaultParagraphFont"/>
    <w:rsid w:val="005808A0"/>
  </w:style>
  <w:style w:type="character" w:customStyle="1" w:styleId="Style1Char">
    <w:name w:val="Style1 Char"/>
    <w:basedOn w:val="Heading1Char"/>
    <w:rsid w:val="005808A0"/>
    <w:rPr>
      <w:rFonts w:ascii="Times New Roman" w:eastAsia="SimSun" w:hAnsi="Times New Roman" w:cs="Times New Roman"/>
      <w:b/>
      <w:bCs w:val="0"/>
      <w:color w:val="000000" w:themeColor="text1"/>
      <w:sz w:val="52"/>
      <w:szCs w:val="20"/>
      <w:lang w:val="en-MY" w:eastAsia="en-MY"/>
    </w:rPr>
  </w:style>
  <w:style w:type="character" w:customStyle="1" w:styleId="UnresolvedMention9">
    <w:name w:val="Unresolved Mention9"/>
    <w:basedOn w:val="DefaultParagraphFont"/>
    <w:uiPriority w:val="99"/>
    <w:semiHidden/>
    <w:unhideWhenUsed/>
    <w:rsid w:val="005808A0"/>
    <w:rPr>
      <w:color w:val="605E5C"/>
      <w:shd w:val="clear" w:color="auto" w:fill="E1DFDD"/>
    </w:rPr>
  </w:style>
  <w:style w:type="character" w:customStyle="1" w:styleId="UnresolvedMention10">
    <w:name w:val="Unresolved Mention10"/>
    <w:basedOn w:val="DefaultParagraphFont"/>
    <w:uiPriority w:val="99"/>
    <w:semiHidden/>
    <w:unhideWhenUsed/>
    <w:rsid w:val="005808A0"/>
    <w:rPr>
      <w:color w:val="605E5C"/>
      <w:shd w:val="clear" w:color="auto" w:fill="E1DFDD"/>
    </w:rPr>
  </w:style>
  <w:style w:type="character" w:customStyle="1" w:styleId="label">
    <w:name w:val="label"/>
    <w:basedOn w:val="DefaultParagraphFont"/>
    <w:rsid w:val="005808A0"/>
  </w:style>
  <w:style w:type="character" w:customStyle="1" w:styleId="querysrchtext">
    <w:name w:val="querysrchtext"/>
    <w:basedOn w:val="DefaultParagraphFont"/>
    <w:rsid w:val="005808A0"/>
  </w:style>
  <w:style w:type="character" w:customStyle="1" w:styleId="queryoperator">
    <w:name w:val="queryoperator"/>
    <w:basedOn w:val="DefaultParagraphFont"/>
    <w:rsid w:val="005808A0"/>
  </w:style>
  <w:style w:type="character" w:customStyle="1" w:styleId="css-0">
    <w:name w:val="css-0"/>
    <w:basedOn w:val="DefaultParagraphFont"/>
    <w:rsid w:val="005808A0"/>
  </w:style>
  <w:style w:type="character" w:customStyle="1" w:styleId="css-rh820s">
    <w:name w:val="css-rh820s"/>
    <w:basedOn w:val="DefaultParagraphFont"/>
    <w:rsid w:val="005808A0"/>
  </w:style>
  <w:style w:type="character" w:customStyle="1" w:styleId="css-1r2zsjf">
    <w:name w:val="css-1r2zsjf"/>
    <w:basedOn w:val="DefaultParagraphFont"/>
    <w:rsid w:val="005808A0"/>
  </w:style>
  <w:style w:type="character" w:customStyle="1" w:styleId="css-jfkv2d">
    <w:name w:val="css-jfkv2d"/>
    <w:basedOn w:val="DefaultParagraphFont"/>
    <w:rsid w:val="005808A0"/>
  </w:style>
  <w:style w:type="character" w:customStyle="1" w:styleId="css-15iwe0d">
    <w:name w:val="css-15iwe0d"/>
    <w:basedOn w:val="DefaultParagraphFont"/>
    <w:rsid w:val="005808A0"/>
  </w:style>
  <w:style w:type="character" w:customStyle="1" w:styleId="css-1eh0vfs">
    <w:name w:val="css-1eh0vfs"/>
    <w:basedOn w:val="DefaultParagraphFont"/>
    <w:rsid w:val="005808A0"/>
  </w:style>
  <w:style w:type="character" w:customStyle="1" w:styleId="css-2yp7ui">
    <w:name w:val="css-2yp7ui"/>
    <w:basedOn w:val="DefaultParagraphFont"/>
    <w:rsid w:val="005808A0"/>
  </w:style>
  <w:style w:type="character" w:customStyle="1" w:styleId="anchortext">
    <w:name w:val="anchortext"/>
    <w:basedOn w:val="DefaultParagraphFont"/>
    <w:rsid w:val="005808A0"/>
  </w:style>
  <w:style w:type="character" w:customStyle="1" w:styleId="typography7703cb">
    <w:name w:val="typography_7703cb"/>
    <w:basedOn w:val="DefaultParagraphFont"/>
    <w:rsid w:val="005808A0"/>
  </w:style>
  <w:style w:type="character" w:customStyle="1" w:styleId="css-1ber87j">
    <w:name w:val="css-1ber87j"/>
    <w:basedOn w:val="DefaultParagraphFont"/>
    <w:rsid w:val="005808A0"/>
  </w:style>
  <w:style w:type="character" w:customStyle="1" w:styleId="css-x5hiaf">
    <w:name w:val="css-x5hiaf"/>
    <w:basedOn w:val="DefaultParagraphFont"/>
    <w:rsid w:val="005808A0"/>
  </w:style>
  <w:style w:type="table" w:customStyle="1" w:styleId="ListTable6Colourful1">
    <w:name w:val="List Table 6 Colourful1"/>
    <w:basedOn w:val="TableNormal"/>
    <w:uiPriority w:val="51"/>
    <w:rsid w:val="005808A0"/>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ibliography1">
    <w:name w:val="Bibliography1"/>
    <w:basedOn w:val="Normal"/>
    <w:next w:val="Normal"/>
    <w:uiPriority w:val="37"/>
    <w:unhideWhenUsed/>
    <w:rsid w:val="005808A0"/>
    <w:pPr>
      <w:spacing w:after="200" w:line="276" w:lineRule="auto"/>
      <w:ind w:left="0" w:firstLine="0"/>
      <w:jc w:val="left"/>
    </w:pPr>
    <w:rPr>
      <w:rFonts w:asciiTheme="minorHAnsi" w:eastAsiaTheme="minorEastAsia" w:hAnsiTheme="minorHAnsi" w:cstheme="minorBidi"/>
      <w:color w:val="auto"/>
      <w:sz w:val="22"/>
      <w:szCs w:val="22"/>
    </w:rPr>
  </w:style>
  <w:style w:type="character" w:customStyle="1" w:styleId="citationsource-journal">
    <w:name w:val="citation_source-journal"/>
    <w:basedOn w:val="DefaultParagraphFont"/>
    <w:rsid w:val="005808A0"/>
  </w:style>
  <w:style w:type="character" w:customStyle="1" w:styleId="UnresolvedMention11">
    <w:name w:val="Unresolved Mention11"/>
    <w:basedOn w:val="DefaultParagraphFont"/>
    <w:uiPriority w:val="99"/>
    <w:semiHidden/>
    <w:unhideWhenUsed/>
    <w:rsid w:val="005808A0"/>
    <w:rPr>
      <w:color w:val="605E5C"/>
      <w:shd w:val="clear" w:color="auto" w:fill="E1DFDD"/>
    </w:rPr>
  </w:style>
  <w:style w:type="character" w:customStyle="1" w:styleId="animating">
    <w:name w:val="animating"/>
    <w:basedOn w:val="DefaultParagraphFont"/>
    <w:rsid w:val="005808A0"/>
  </w:style>
  <w:style w:type="character" w:customStyle="1" w:styleId="selectable-text">
    <w:name w:val="selectable-text"/>
    <w:basedOn w:val="DefaultParagraphFont"/>
    <w:qFormat/>
    <w:rsid w:val="005808A0"/>
  </w:style>
  <w:style w:type="character" w:customStyle="1" w:styleId="selectable-text1">
    <w:name w:val="selectable-text1"/>
    <w:basedOn w:val="DefaultParagraphFont"/>
    <w:rsid w:val="005808A0"/>
  </w:style>
  <w:style w:type="paragraph" w:customStyle="1" w:styleId="paragraph-paragraph-2bgue">
    <w:name w:val="paragraph-paragraph-2bgue"/>
    <w:basedOn w:val="Normal"/>
    <w:rsid w:val="005808A0"/>
    <w:pPr>
      <w:spacing w:before="100" w:beforeAutospacing="1" w:after="100" w:afterAutospacing="1"/>
      <w:ind w:left="0" w:firstLine="0"/>
      <w:jc w:val="left"/>
    </w:pPr>
    <w:rPr>
      <w:color w:val="auto"/>
    </w:rPr>
  </w:style>
  <w:style w:type="table" w:styleId="LightList-Accent3">
    <w:name w:val="Light List Accent 3"/>
    <w:basedOn w:val="TableNormal"/>
    <w:uiPriority w:val="61"/>
    <w:rsid w:val="005808A0"/>
    <w:pPr>
      <w:spacing w:after="0" w:line="240" w:lineRule="auto"/>
    </w:pPr>
    <w:rPr>
      <w:rFonts w:ascii="Calibri" w:eastAsia="Calibri" w:hAnsi="Calibri" w:cs="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3-Accent1">
    <w:name w:val="Medium Grid 3 Accent 1"/>
    <w:basedOn w:val="TableNormal"/>
    <w:uiPriority w:val="69"/>
    <w:rsid w:val="005808A0"/>
    <w:pPr>
      <w:spacing w:after="0" w:line="240" w:lineRule="auto"/>
    </w:pPr>
    <w:rPr>
      <w:rFonts w:ascii="Calibri" w:eastAsia="Calibri" w:hAnsi="Calibri" w:cs="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Grid-Accent1">
    <w:name w:val="Light Grid Accent 1"/>
    <w:basedOn w:val="TableNormal"/>
    <w:uiPriority w:val="62"/>
    <w:rsid w:val="005808A0"/>
    <w:pPr>
      <w:spacing w:after="0" w:line="240" w:lineRule="auto"/>
    </w:pPr>
    <w:rPr>
      <w:rFonts w:ascii="Calibri" w:eastAsia="Calibri" w:hAnsi="Calibri" w:cs="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5808A0"/>
    <w:pPr>
      <w:spacing w:after="0" w:line="240" w:lineRule="auto"/>
    </w:pPr>
    <w:rPr>
      <w:rFonts w:ascii="Calibri" w:eastAsia="Calibri" w:hAnsi="Calibri" w:cs="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UnresolvedMention12">
    <w:name w:val="Unresolved Mention12"/>
    <w:basedOn w:val="DefaultParagraphFont"/>
    <w:uiPriority w:val="99"/>
    <w:semiHidden/>
    <w:unhideWhenUsed/>
    <w:rsid w:val="005808A0"/>
    <w:rPr>
      <w:color w:val="605E5C"/>
      <w:shd w:val="clear" w:color="auto" w:fill="E1DFDD"/>
    </w:rPr>
  </w:style>
  <w:style w:type="character" w:customStyle="1" w:styleId="infolabel">
    <w:name w:val="info_label"/>
    <w:basedOn w:val="DefaultParagraphFont"/>
    <w:rsid w:val="005808A0"/>
  </w:style>
  <w:style w:type="character" w:customStyle="1" w:styleId="infovalue">
    <w:name w:val="info_value"/>
    <w:basedOn w:val="DefaultParagraphFont"/>
    <w:rsid w:val="005808A0"/>
  </w:style>
  <w:style w:type="character" w:customStyle="1" w:styleId="UnresolvedMention13">
    <w:name w:val="Unresolved Mention13"/>
    <w:basedOn w:val="DefaultParagraphFont"/>
    <w:uiPriority w:val="99"/>
    <w:semiHidden/>
    <w:unhideWhenUsed/>
    <w:rsid w:val="005808A0"/>
    <w:rPr>
      <w:color w:val="605E5C"/>
      <w:shd w:val="clear" w:color="auto" w:fill="E1DFDD"/>
    </w:rPr>
  </w:style>
  <w:style w:type="character" w:customStyle="1" w:styleId="UnresolvedMention14">
    <w:name w:val="Unresolved Mention14"/>
    <w:basedOn w:val="DefaultParagraphFont"/>
    <w:uiPriority w:val="99"/>
    <w:semiHidden/>
    <w:unhideWhenUsed/>
    <w:rsid w:val="005808A0"/>
    <w:rPr>
      <w:color w:val="605E5C"/>
      <w:shd w:val="clear" w:color="auto" w:fill="E1DFDD"/>
    </w:rPr>
  </w:style>
  <w:style w:type="character" w:customStyle="1" w:styleId="UnresolvedMention15">
    <w:name w:val="Unresolved Mention15"/>
    <w:basedOn w:val="DefaultParagraphFont"/>
    <w:uiPriority w:val="99"/>
    <w:semiHidden/>
    <w:unhideWhenUsed/>
    <w:rsid w:val="005808A0"/>
    <w:rPr>
      <w:color w:val="605E5C"/>
      <w:shd w:val="clear" w:color="auto" w:fill="E1DFDD"/>
    </w:rPr>
  </w:style>
  <w:style w:type="character" w:customStyle="1" w:styleId="UnresolvedMention16">
    <w:name w:val="Unresolved Mention16"/>
    <w:basedOn w:val="DefaultParagraphFont"/>
    <w:uiPriority w:val="99"/>
    <w:semiHidden/>
    <w:unhideWhenUsed/>
    <w:rsid w:val="005808A0"/>
    <w:rPr>
      <w:color w:val="605E5C"/>
      <w:shd w:val="clear" w:color="auto" w:fill="E1DFDD"/>
    </w:rPr>
  </w:style>
  <w:style w:type="character" w:customStyle="1" w:styleId="markedcontent">
    <w:name w:val="markedcontent"/>
    <w:basedOn w:val="DefaultParagraphFont"/>
    <w:rsid w:val="005808A0"/>
  </w:style>
  <w:style w:type="character" w:customStyle="1" w:styleId="mf-jss597">
    <w:name w:val="mf-jss597"/>
    <w:basedOn w:val="DefaultParagraphFont"/>
    <w:rsid w:val="005808A0"/>
  </w:style>
  <w:style w:type="character" w:customStyle="1" w:styleId="UnresolvedMention17">
    <w:name w:val="Unresolved Mention17"/>
    <w:basedOn w:val="DefaultParagraphFont"/>
    <w:uiPriority w:val="99"/>
    <w:semiHidden/>
    <w:unhideWhenUsed/>
    <w:rsid w:val="005808A0"/>
    <w:rPr>
      <w:color w:val="605E5C"/>
      <w:shd w:val="clear" w:color="auto" w:fill="E1DFDD"/>
    </w:rPr>
  </w:style>
  <w:style w:type="character" w:customStyle="1" w:styleId="UnresolvedMention18">
    <w:name w:val="Unresolved Mention18"/>
    <w:basedOn w:val="DefaultParagraphFont"/>
    <w:uiPriority w:val="99"/>
    <w:semiHidden/>
    <w:unhideWhenUsed/>
    <w:rsid w:val="005808A0"/>
    <w:rPr>
      <w:color w:val="605E5C"/>
      <w:shd w:val="clear" w:color="auto" w:fill="E1DFDD"/>
    </w:rPr>
  </w:style>
  <w:style w:type="character" w:customStyle="1" w:styleId="UnresolvedMention19">
    <w:name w:val="Unresolved Mention19"/>
    <w:basedOn w:val="DefaultParagraphFont"/>
    <w:uiPriority w:val="99"/>
    <w:semiHidden/>
    <w:unhideWhenUsed/>
    <w:rsid w:val="005808A0"/>
    <w:rPr>
      <w:color w:val="605E5C"/>
      <w:shd w:val="clear" w:color="auto" w:fill="E1DFDD"/>
    </w:rPr>
  </w:style>
  <w:style w:type="paragraph" w:customStyle="1" w:styleId="MTDisplayEquation">
    <w:name w:val="MTDisplayEquation"/>
    <w:basedOn w:val="Normal"/>
    <w:next w:val="Normal"/>
    <w:link w:val="MTDisplayEquationChar"/>
    <w:rsid w:val="005808A0"/>
    <w:pPr>
      <w:tabs>
        <w:tab w:val="center" w:pos="4680"/>
        <w:tab w:val="right" w:pos="9360"/>
      </w:tabs>
      <w:spacing w:after="160" w:line="360" w:lineRule="auto"/>
      <w:ind w:left="0" w:firstLine="0"/>
    </w:pPr>
    <w:rPr>
      <w:rFonts w:eastAsiaTheme="minorHAnsi"/>
      <w:color w:val="auto"/>
    </w:rPr>
  </w:style>
  <w:style w:type="character" w:customStyle="1" w:styleId="MTDisplayEquationChar">
    <w:name w:val="MTDisplayEquation Char"/>
    <w:basedOn w:val="DefaultParagraphFont"/>
    <w:link w:val="MTDisplayEquation"/>
    <w:rsid w:val="005808A0"/>
    <w:rPr>
      <w:rFonts w:ascii="Times New Roman" w:hAnsi="Times New Roman" w:cs="Times New Roman"/>
      <w:sz w:val="24"/>
      <w:szCs w:val="24"/>
    </w:rPr>
  </w:style>
  <w:style w:type="table" w:customStyle="1" w:styleId="PlainTable24">
    <w:name w:val="Plain Table 24"/>
    <w:basedOn w:val="TableNormal"/>
    <w:uiPriority w:val="42"/>
    <w:rsid w:val="005808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Accent1">
    <w:name w:val="Light Shading Accent 1"/>
    <w:basedOn w:val="TableNormal"/>
    <w:uiPriority w:val="60"/>
    <w:rsid w:val="005808A0"/>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20">
    <w:name w:val="Unresolved Mention20"/>
    <w:basedOn w:val="DefaultParagraphFont"/>
    <w:uiPriority w:val="99"/>
    <w:semiHidden/>
    <w:unhideWhenUsed/>
    <w:rsid w:val="005808A0"/>
    <w:rPr>
      <w:color w:val="605E5C"/>
      <w:shd w:val="clear" w:color="auto" w:fill="E1DFDD"/>
    </w:rPr>
  </w:style>
  <w:style w:type="character" w:customStyle="1" w:styleId="UnresolvedMention21">
    <w:name w:val="Unresolved Mention21"/>
    <w:basedOn w:val="DefaultParagraphFont"/>
    <w:uiPriority w:val="99"/>
    <w:semiHidden/>
    <w:unhideWhenUsed/>
    <w:rsid w:val="005808A0"/>
    <w:rPr>
      <w:color w:val="605E5C"/>
      <w:shd w:val="clear" w:color="auto" w:fill="E1DFDD"/>
    </w:rPr>
  </w:style>
  <w:style w:type="paragraph" w:customStyle="1" w:styleId="NoSpacing1">
    <w:name w:val="No Spacing1"/>
    <w:uiPriority w:val="1"/>
    <w:qFormat/>
    <w:rsid w:val="005808A0"/>
    <w:pPr>
      <w:spacing w:after="0" w:line="240" w:lineRule="auto"/>
      <w:ind w:firstLine="720"/>
      <w:jc w:val="both"/>
    </w:pPr>
    <w:rPr>
      <w:rFonts w:ascii="Calibri" w:eastAsia="Calibri" w:hAnsi="Calibri" w:cs="Arial"/>
    </w:rPr>
  </w:style>
  <w:style w:type="paragraph" w:customStyle="1" w:styleId="Heading21">
    <w:name w:val="Heading 21"/>
    <w:basedOn w:val="Normal"/>
    <w:next w:val="Normal"/>
    <w:uiPriority w:val="9"/>
    <w:unhideWhenUsed/>
    <w:qFormat/>
    <w:rsid w:val="005808A0"/>
    <w:pPr>
      <w:keepNext/>
      <w:keepLines/>
      <w:spacing w:before="40" w:line="259" w:lineRule="auto"/>
      <w:ind w:left="0" w:firstLine="0"/>
      <w:jc w:val="left"/>
      <w:outlineLvl w:val="1"/>
    </w:pPr>
    <w:rPr>
      <w:rFonts w:ascii="Calibri Light" w:hAnsi="Calibri Light"/>
      <w:color w:val="2F5496"/>
      <w:sz w:val="26"/>
      <w:szCs w:val="26"/>
    </w:rPr>
  </w:style>
  <w:style w:type="character" w:customStyle="1" w:styleId="Heading2Char1">
    <w:name w:val="Heading 2 Char1"/>
    <w:basedOn w:val="DefaultParagraphFont"/>
    <w:uiPriority w:val="9"/>
    <w:rsid w:val="005808A0"/>
    <w:rPr>
      <w:rFonts w:asciiTheme="majorHAnsi" w:eastAsiaTheme="majorEastAsia" w:hAnsiTheme="majorHAnsi" w:cstheme="majorBidi"/>
      <w:noProof/>
      <w:color w:val="365F91" w:themeColor="accent1" w:themeShade="BF"/>
      <w:sz w:val="26"/>
      <w:szCs w:val="26"/>
    </w:rPr>
  </w:style>
  <w:style w:type="character" w:customStyle="1" w:styleId="im">
    <w:name w:val="im"/>
    <w:basedOn w:val="DefaultParagraphFont"/>
    <w:rsid w:val="005808A0"/>
  </w:style>
  <w:style w:type="character" w:customStyle="1" w:styleId="UnresolvedMention22">
    <w:name w:val="Unresolved Mention22"/>
    <w:basedOn w:val="DefaultParagraphFont"/>
    <w:uiPriority w:val="99"/>
    <w:semiHidden/>
    <w:unhideWhenUsed/>
    <w:rsid w:val="005808A0"/>
    <w:rPr>
      <w:color w:val="605E5C"/>
      <w:shd w:val="clear" w:color="auto" w:fill="E1DFDD"/>
    </w:rPr>
  </w:style>
  <w:style w:type="character" w:customStyle="1" w:styleId="ng-star-inserted">
    <w:name w:val="ng-star-inserted"/>
    <w:basedOn w:val="DefaultParagraphFont"/>
    <w:rsid w:val="005808A0"/>
  </w:style>
  <w:style w:type="character" w:customStyle="1" w:styleId="UnresolvedMention23">
    <w:name w:val="Unresolved Mention23"/>
    <w:basedOn w:val="DefaultParagraphFont"/>
    <w:uiPriority w:val="99"/>
    <w:semiHidden/>
    <w:unhideWhenUsed/>
    <w:rsid w:val="005808A0"/>
    <w:rPr>
      <w:color w:val="605E5C"/>
      <w:shd w:val="clear" w:color="auto" w:fill="E1DFDD"/>
    </w:rPr>
  </w:style>
  <w:style w:type="character" w:customStyle="1" w:styleId="UnresolvedMention24">
    <w:name w:val="Unresolved Mention24"/>
    <w:basedOn w:val="DefaultParagraphFont"/>
    <w:uiPriority w:val="99"/>
    <w:semiHidden/>
    <w:unhideWhenUsed/>
    <w:rsid w:val="00183921"/>
    <w:rPr>
      <w:color w:val="605E5C"/>
      <w:shd w:val="clear" w:color="auto" w:fill="E1DFDD"/>
    </w:rPr>
  </w:style>
  <w:style w:type="character" w:customStyle="1" w:styleId="UnresolvedMention25">
    <w:name w:val="Unresolved Mention25"/>
    <w:basedOn w:val="DefaultParagraphFont"/>
    <w:uiPriority w:val="99"/>
    <w:semiHidden/>
    <w:unhideWhenUsed/>
    <w:rsid w:val="00F74BBB"/>
    <w:rPr>
      <w:color w:val="605E5C"/>
      <w:shd w:val="clear" w:color="auto" w:fill="E1DFDD"/>
    </w:rPr>
  </w:style>
  <w:style w:type="paragraph" w:customStyle="1" w:styleId="AU">
    <w:name w:val="AU"/>
    <w:basedOn w:val="Normal"/>
    <w:qFormat/>
    <w:rsid w:val="0011384F"/>
    <w:pPr>
      <w:spacing w:after="100"/>
      <w:ind w:left="0" w:right="1380" w:firstLine="0"/>
      <w:jc w:val="left"/>
    </w:pPr>
    <w:rPr>
      <w:rFonts w:ascii="Helvetica" w:eastAsia="SimSun" w:hAnsi="Helvetica"/>
      <w:bCs/>
      <w:color w:val="000000" w:themeColor="text1"/>
      <w:sz w:val="20"/>
      <w:szCs w:val="20"/>
    </w:rPr>
  </w:style>
  <w:style w:type="paragraph" w:customStyle="1" w:styleId="PI">
    <w:name w:val="PI"/>
    <w:basedOn w:val="Normal"/>
    <w:qFormat/>
    <w:rsid w:val="0011384F"/>
    <w:pPr>
      <w:spacing w:after="540" w:line="180" w:lineRule="exact"/>
      <w:ind w:left="0" w:right="1600" w:firstLine="180"/>
      <w:jc w:val="left"/>
    </w:pPr>
    <w:rPr>
      <w:rFonts w:eastAsia="SimSun"/>
      <w:b/>
      <w:bCs/>
      <w:color w:val="000000" w:themeColor="text1"/>
      <w:sz w:val="15"/>
    </w:rPr>
  </w:style>
  <w:style w:type="character" w:customStyle="1" w:styleId="UnresolvedMention26">
    <w:name w:val="Unresolved Mention26"/>
    <w:basedOn w:val="DefaultParagraphFont"/>
    <w:uiPriority w:val="99"/>
    <w:semiHidden/>
    <w:unhideWhenUsed/>
    <w:rsid w:val="00873161"/>
    <w:rPr>
      <w:color w:val="605E5C"/>
      <w:shd w:val="clear" w:color="auto" w:fill="E1DFDD"/>
    </w:rPr>
  </w:style>
  <w:style w:type="paragraph" w:customStyle="1" w:styleId="Style9">
    <w:name w:val="_Style 9"/>
    <w:basedOn w:val="Normal"/>
    <w:next w:val="Normal"/>
    <w:qFormat/>
    <w:rsid w:val="000E2A40"/>
    <w:pPr>
      <w:pBdr>
        <w:bottom w:val="single" w:sz="6" w:space="1" w:color="auto"/>
      </w:pBdr>
      <w:ind w:left="0" w:firstLine="0"/>
      <w:jc w:val="center"/>
    </w:pPr>
    <w:rPr>
      <w:rFonts w:ascii="Arial" w:eastAsia="SimSun" w:hAnsiTheme="minorHAnsi" w:cstheme="minorBidi"/>
      <w:vanish/>
      <w:color w:val="auto"/>
      <w:sz w:val="16"/>
      <w:szCs w:val="20"/>
      <w:lang w:eastAsia="zh-CN"/>
    </w:rPr>
  </w:style>
  <w:style w:type="paragraph" w:customStyle="1" w:styleId="Style10">
    <w:name w:val="_Style 10"/>
    <w:basedOn w:val="Normal"/>
    <w:next w:val="Normal"/>
    <w:qFormat/>
    <w:rsid w:val="000E2A40"/>
    <w:pPr>
      <w:pBdr>
        <w:top w:val="single" w:sz="6" w:space="1" w:color="auto"/>
      </w:pBdr>
      <w:ind w:left="0" w:firstLine="0"/>
      <w:jc w:val="center"/>
    </w:pPr>
    <w:rPr>
      <w:rFonts w:ascii="Arial" w:eastAsia="SimSun" w:hAnsiTheme="minorHAnsi" w:cstheme="minorBidi"/>
      <w:vanish/>
      <w:color w:val="auto"/>
      <w:sz w:val="16"/>
      <w:szCs w:val="20"/>
      <w:lang w:eastAsia="zh-CN"/>
    </w:rPr>
  </w:style>
  <w:style w:type="character" w:customStyle="1" w:styleId="bumpedfont15">
    <w:name w:val="bumpedfont15"/>
    <w:basedOn w:val="DefaultParagraphFont"/>
    <w:qFormat/>
    <w:rsid w:val="000E2A40"/>
  </w:style>
  <w:style w:type="character" w:customStyle="1" w:styleId="UnresolvedMention27">
    <w:name w:val="Unresolved Mention27"/>
    <w:basedOn w:val="DefaultParagraphFont"/>
    <w:uiPriority w:val="99"/>
    <w:semiHidden/>
    <w:unhideWhenUsed/>
    <w:rsid w:val="00401EF6"/>
    <w:rPr>
      <w:color w:val="605E5C"/>
      <w:shd w:val="clear" w:color="auto" w:fill="E1DFDD"/>
    </w:rPr>
  </w:style>
  <w:style w:type="character" w:customStyle="1" w:styleId="UnresolvedMention28">
    <w:name w:val="Unresolved Mention28"/>
    <w:basedOn w:val="DefaultParagraphFont"/>
    <w:uiPriority w:val="99"/>
    <w:semiHidden/>
    <w:unhideWhenUsed/>
    <w:rsid w:val="00E65928"/>
    <w:rPr>
      <w:color w:val="605E5C"/>
      <w:shd w:val="clear" w:color="auto" w:fill="E1DFDD"/>
    </w:rPr>
  </w:style>
  <w:style w:type="character" w:customStyle="1" w:styleId="documentpreview">
    <w:name w:val="document__preview"/>
    <w:basedOn w:val="DefaultParagraphFont"/>
    <w:rsid w:val="00FA6E0E"/>
  </w:style>
  <w:style w:type="character" w:customStyle="1" w:styleId="UnresolvedMention29">
    <w:name w:val="Unresolved Mention29"/>
    <w:basedOn w:val="DefaultParagraphFont"/>
    <w:uiPriority w:val="99"/>
    <w:semiHidden/>
    <w:unhideWhenUsed/>
    <w:rsid w:val="000E2307"/>
    <w:rPr>
      <w:color w:val="605E5C"/>
      <w:shd w:val="clear" w:color="auto" w:fill="E1DFDD"/>
    </w:rPr>
  </w:style>
  <w:style w:type="character" w:customStyle="1" w:styleId="title-text">
    <w:name w:val="title-text"/>
    <w:basedOn w:val="DefaultParagraphFont"/>
    <w:rsid w:val="009F2F16"/>
  </w:style>
  <w:style w:type="character" w:customStyle="1" w:styleId="UnresolvedMention30">
    <w:name w:val="Unresolved Mention30"/>
    <w:basedOn w:val="DefaultParagraphFont"/>
    <w:uiPriority w:val="99"/>
    <w:semiHidden/>
    <w:unhideWhenUsed/>
    <w:rsid w:val="00F8494B"/>
    <w:rPr>
      <w:color w:val="605E5C"/>
      <w:shd w:val="clear" w:color="auto" w:fill="E1DFDD"/>
    </w:rPr>
  </w:style>
  <w:style w:type="paragraph" w:customStyle="1" w:styleId="multilevelheads">
    <w:name w:val="multi level heads"/>
    <w:basedOn w:val="Heading1"/>
    <w:link w:val="multilevelheadsChar"/>
    <w:rsid w:val="001D1E8F"/>
    <w:pPr>
      <w:numPr>
        <w:numId w:val="17"/>
      </w:numPr>
      <w:spacing w:after="120" w:line="480" w:lineRule="auto"/>
    </w:pPr>
    <w:rPr>
      <w:rFonts w:ascii="Times New Roman" w:eastAsiaTheme="majorEastAsia" w:hAnsi="Times New Roman" w:cstheme="majorBidi"/>
      <w:bCs/>
      <w:color w:val="000000" w:themeColor="text1"/>
      <w:kern w:val="2"/>
      <w:sz w:val="28"/>
      <w:szCs w:val="40"/>
      <w:shd w:val="clear" w:color="auto" w:fill="auto"/>
      <w:lang w:val="en-SG"/>
      <w14:ligatures w14:val="standardContextual"/>
    </w:rPr>
  </w:style>
  <w:style w:type="character" w:customStyle="1" w:styleId="multilevelheadsChar">
    <w:name w:val="multi level heads Char"/>
    <w:basedOn w:val="Heading1Char"/>
    <w:link w:val="multilevelheads"/>
    <w:rsid w:val="001D1E8F"/>
    <w:rPr>
      <w:rFonts w:ascii="Times New Roman" w:eastAsiaTheme="majorEastAsia" w:hAnsi="Times New Roman" w:cstheme="majorBidi"/>
      <w:b/>
      <w:bCs/>
      <w:color w:val="000000" w:themeColor="text1"/>
      <w:kern w:val="2"/>
      <w:sz w:val="28"/>
      <w:szCs w:val="40"/>
      <w:lang w:val="en-SG" w:eastAsia="en-MY"/>
      <w14:ligatures w14:val="standardContextual"/>
    </w:rPr>
  </w:style>
  <w:style w:type="table" w:customStyle="1" w:styleId="PlainTable32">
    <w:name w:val="Plain Table 32"/>
    <w:basedOn w:val="TableNormal"/>
    <w:uiPriority w:val="43"/>
    <w:rsid w:val="001D1E8F"/>
    <w:pPr>
      <w:spacing w:after="0" w:line="240" w:lineRule="auto"/>
    </w:pPr>
    <w:rPr>
      <w:kern w:val="2"/>
      <w:lang w:val="en-SG"/>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31">
    <w:name w:val="Unresolved Mention31"/>
    <w:basedOn w:val="DefaultParagraphFont"/>
    <w:uiPriority w:val="99"/>
    <w:semiHidden/>
    <w:unhideWhenUsed/>
    <w:rsid w:val="00D94087"/>
    <w:rPr>
      <w:color w:val="605E5C"/>
      <w:shd w:val="clear" w:color="auto" w:fill="E1DFDD"/>
    </w:rPr>
  </w:style>
  <w:style w:type="paragraph" w:styleId="BodyTextIndent3">
    <w:name w:val="Body Text Indent 3"/>
    <w:basedOn w:val="Normal"/>
    <w:link w:val="BodyTextIndent3Char"/>
    <w:uiPriority w:val="99"/>
    <w:semiHidden/>
    <w:unhideWhenUsed/>
    <w:rsid w:val="007455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554F"/>
    <w:rPr>
      <w:rFonts w:ascii="Times New Roman" w:eastAsia="Times New Roman" w:hAnsi="Times New Roman" w:cs="Times New Roman"/>
      <w:color w:val="000000"/>
      <w:sz w:val="16"/>
      <w:szCs w:val="16"/>
    </w:rPr>
  </w:style>
  <w:style w:type="character" w:customStyle="1" w:styleId="UnresolvedMention32">
    <w:name w:val="Unresolved Mention32"/>
    <w:basedOn w:val="DefaultParagraphFont"/>
    <w:uiPriority w:val="99"/>
    <w:semiHidden/>
    <w:unhideWhenUsed/>
    <w:rsid w:val="001D1E94"/>
    <w:rPr>
      <w:color w:val="605E5C"/>
      <w:shd w:val="clear" w:color="auto" w:fill="E1DFDD"/>
    </w:rPr>
  </w:style>
  <w:style w:type="character" w:customStyle="1" w:styleId="publication-meta-journal">
    <w:name w:val="publication-meta-journal"/>
    <w:basedOn w:val="DefaultParagraphFont"/>
    <w:rsid w:val="00CF3783"/>
  </w:style>
  <w:style w:type="character" w:customStyle="1" w:styleId="publication-meta-date">
    <w:name w:val="publication-meta-date"/>
    <w:basedOn w:val="DefaultParagraphFont"/>
    <w:rsid w:val="00CF3783"/>
  </w:style>
  <w:style w:type="character" w:customStyle="1" w:styleId="btn-xs">
    <w:name w:val="btn-xs"/>
    <w:basedOn w:val="DefaultParagraphFont"/>
    <w:rsid w:val="00CF3783"/>
  </w:style>
  <w:style w:type="character" w:customStyle="1" w:styleId="UnresolvedMention33">
    <w:name w:val="Unresolved Mention33"/>
    <w:basedOn w:val="DefaultParagraphFont"/>
    <w:uiPriority w:val="99"/>
    <w:semiHidden/>
    <w:unhideWhenUsed/>
    <w:rsid w:val="005A56E3"/>
    <w:rPr>
      <w:color w:val="605E5C"/>
      <w:shd w:val="clear" w:color="auto" w:fill="E1DFDD"/>
    </w:rPr>
  </w:style>
  <w:style w:type="character" w:customStyle="1" w:styleId="UnresolvedMention34">
    <w:name w:val="Unresolved Mention34"/>
    <w:basedOn w:val="DefaultParagraphFont"/>
    <w:uiPriority w:val="99"/>
    <w:semiHidden/>
    <w:unhideWhenUsed/>
    <w:rsid w:val="00F94657"/>
    <w:rPr>
      <w:color w:val="605E5C"/>
      <w:shd w:val="clear" w:color="auto" w:fill="E1DFDD"/>
    </w:rPr>
  </w:style>
  <w:style w:type="character" w:customStyle="1" w:styleId="UnresolvedMention35">
    <w:name w:val="Unresolved Mention35"/>
    <w:basedOn w:val="DefaultParagraphFont"/>
    <w:uiPriority w:val="99"/>
    <w:semiHidden/>
    <w:unhideWhenUsed/>
    <w:rsid w:val="00456CA3"/>
    <w:rPr>
      <w:color w:val="605E5C"/>
      <w:shd w:val="clear" w:color="auto" w:fill="E1DFDD"/>
    </w:rPr>
  </w:style>
  <w:style w:type="paragraph" w:customStyle="1" w:styleId="PINoSpace">
    <w:name w:val="PI_No Space"/>
    <w:basedOn w:val="PI"/>
    <w:rsid w:val="005A1E10"/>
    <w:pPr>
      <w:spacing w:after="0"/>
    </w:pPr>
    <w:rPr>
      <w:b w:val="0"/>
      <w:bCs w:val="0"/>
      <w:color w:val="auto"/>
    </w:rPr>
  </w:style>
  <w:style w:type="character" w:customStyle="1" w:styleId="UnresolvedMention36">
    <w:name w:val="Unresolved Mention36"/>
    <w:basedOn w:val="DefaultParagraphFont"/>
    <w:uiPriority w:val="99"/>
    <w:semiHidden/>
    <w:unhideWhenUsed/>
    <w:rsid w:val="008F5123"/>
    <w:rPr>
      <w:color w:val="605E5C"/>
      <w:shd w:val="clear" w:color="auto" w:fill="E1DFDD"/>
    </w:rPr>
  </w:style>
  <w:style w:type="character" w:customStyle="1" w:styleId="IntenseEmphasis1">
    <w:name w:val="Intense Emphasis1"/>
    <w:basedOn w:val="DefaultParagraphFont"/>
    <w:uiPriority w:val="21"/>
    <w:qFormat/>
    <w:rsid w:val="00AC6FB6"/>
    <w:rPr>
      <w:i/>
      <w:iCs/>
      <w:color w:val="365F91" w:themeColor="accent1" w:themeShade="BF"/>
    </w:rPr>
  </w:style>
  <w:style w:type="character" w:customStyle="1" w:styleId="IntenseReference1">
    <w:name w:val="Intense Reference1"/>
    <w:basedOn w:val="DefaultParagraphFont"/>
    <w:uiPriority w:val="32"/>
    <w:qFormat/>
    <w:rsid w:val="00AC6FB6"/>
    <w:rPr>
      <w:b/>
      <w:bCs/>
      <w:smallCaps/>
      <w:color w:val="365F91" w:themeColor="accent1" w:themeShade="BF"/>
      <w:spacing w:val="5"/>
    </w:rPr>
  </w:style>
  <w:style w:type="character" w:customStyle="1" w:styleId="UnresolvedMention37">
    <w:name w:val="Unresolved Mention37"/>
    <w:basedOn w:val="DefaultParagraphFont"/>
    <w:uiPriority w:val="99"/>
    <w:semiHidden/>
    <w:unhideWhenUsed/>
    <w:rsid w:val="00DD7288"/>
    <w:rPr>
      <w:color w:val="605E5C"/>
      <w:shd w:val="clear" w:color="auto" w:fill="E1DFDD"/>
    </w:rPr>
  </w:style>
  <w:style w:type="paragraph" w:customStyle="1" w:styleId="Normal1">
    <w:name w:val="Normal1"/>
    <w:rsid w:val="00766B66"/>
    <w:rPr>
      <w:rFonts w:ascii="Calibri" w:eastAsia="Calibri" w:hAnsi="Calibri" w:cs="Calibri"/>
    </w:rPr>
  </w:style>
  <w:style w:type="character" w:customStyle="1" w:styleId="UnresolvedMention38">
    <w:name w:val="Unresolved Mention38"/>
    <w:basedOn w:val="DefaultParagraphFont"/>
    <w:uiPriority w:val="99"/>
    <w:semiHidden/>
    <w:unhideWhenUsed/>
    <w:rsid w:val="00216994"/>
    <w:rPr>
      <w:color w:val="605E5C"/>
      <w:shd w:val="clear" w:color="auto" w:fill="E1DFDD"/>
    </w:rPr>
  </w:style>
  <w:style w:type="paragraph" w:customStyle="1" w:styleId="Articletitle">
    <w:name w:val="Article title"/>
    <w:basedOn w:val="Normal"/>
    <w:next w:val="Normal"/>
    <w:qFormat/>
    <w:rsid w:val="00A05880"/>
    <w:pPr>
      <w:spacing w:after="120" w:line="360" w:lineRule="auto"/>
      <w:ind w:left="0" w:firstLine="0"/>
      <w:jc w:val="left"/>
    </w:pPr>
    <w:rPr>
      <w:b/>
      <w:color w:val="auto"/>
      <w:sz w:val="28"/>
      <w:lang w:val="en-GB" w:eastAsia="en-GB"/>
    </w:rPr>
  </w:style>
  <w:style w:type="table" w:customStyle="1" w:styleId="PlainTable12">
    <w:name w:val="Plain Table 12"/>
    <w:basedOn w:val="TableNormal"/>
    <w:uiPriority w:val="41"/>
    <w:rsid w:val="00A058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9">
    <w:name w:val="Unresolved Mention39"/>
    <w:basedOn w:val="DefaultParagraphFont"/>
    <w:uiPriority w:val="99"/>
    <w:semiHidden/>
    <w:unhideWhenUsed/>
    <w:rsid w:val="00F3734F"/>
    <w:rPr>
      <w:color w:val="605E5C"/>
      <w:shd w:val="clear" w:color="auto" w:fill="E1DFDD"/>
    </w:rPr>
  </w:style>
  <w:style w:type="character" w:customStyle="1" w:styleId="UnresolvedMention40">
    <w:name w:val="Unresolved Mention40"/>
    <w:basedOn w:val="DefaultParagraphFont"/>
    <w:uiPriority w:val="99"/>
    <w:semiHidden/>
    <w:unhideWhenUsed/>
    <w:rsid w:val="00116750"/>
    <w:rPr>
      <w:color w:val="605E5C"/>
      <w:shd w:val="clear" w:color="auto" w:fill="E1DFDD"/>
    </w:rPr>
  </w:style>
  <w:style w:type="table" w:customStyle="1" w:styleId="PlainTable53">
    <w:name w:val="Plain Table 53"/>
    <w:basedOn w:val="TableNormal"/>
    <w:uiPriority w:val="45"/>
    <w:rsid w:val="00C83C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5">
    <w:name w:val="Plain Table 25"/>
    <w:basedOn w:val="TableNormal"/>
    <w:uiPriority w:val="42"/>
    <w:rsid w:val="00C83C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doilabel">
    <w:name w:val="doi__label"/>
    <w:basedOn w:val="DefaultParagraphFont"/>
    <w:rsid w:val="00C83CAD"/>
  </w:style>
  <w:style w:type="character" w:customStyle="1" w:styleId="identifier">
    <w:name w:val="identifier"/>
    <w:basedOn w:val="DefaultParagraphFont"/>
    <w:rsid w:val="00C83CAD"/>
  </w:style>
  <w:style w:type="character" w:customStyle="1" w:styleId="id-label">
    <w:name w:val="id-label"/>
    <w:basedOn w:val="DefaultParagraphFont"/>
    <w:rsid w:val="00C83CAD"/>
  </w:style>
  <w:style w:type="character" w:customStyle="1" w:styleId="UnresolvedMention41">
    <w:name w:val="Unresolved Mention41"/>
    <w:basedOn w:val="DefaultParagraphFont"/>
    <w:uiPriority w:val="99"/>
    <w:semiHidden/>
    <w:unhideWhenUsed/>
    <w:rsid w:val="005B01E1"/>
    <w:rPr>
      <w:color w:val="605E5C"/>
      <w:shd w:val="clear" w:color="auto" w:fill="E1DFDD"/>
    </w:rPr>
  </w:style>
  <w:style w:type="character" w:customStyle="1" w:styleId="NormalWebChar">
    <w:name w:val="Normal (Web) Char"/>
    <w:link w:val="NormalWeb"/>
    <w:qFormat/>
    <w:rsid w:val="00C526B3"/>
    <w:rPr>
      <w:rFonts w:ascii="Times New Roman" w:eastAsia="Times New Roman" w:hAnsi="Times New Roman" w:cs="Times New Roman"/>
      <w:color w:val="000000"/>
      <w:sz w:val="24"/>
      <w:szCs w:val="24"/>
    </w:rPr>
  </w:style>
  <w:style w:type="character" w:customStyle="1" w:styleId="msoplaceholdertext0">
    <w:name w:val="msoplaceholdertext"/>
    <w:qFormat/>
    <w:rsid w:val="00C526B3"/>
    <w:rPr>
      <w:color w:val="808080"/>
    </w:rPr>
  </w:style>
  <w:style w:type="paragraph" w:customStyle="1" w:styleId="msolistparagraph0">
    <w:name w:val="msolistparagraph"/>
    <w:qFormat/>
    <w:rsid w:val="00C526B3"/>
    <w:pPr>
      <w:spacing w:after="160" w:line="256" w:lineRule="auto"/>
      <w:ind w:left="720"/>
      <w:contextualSpacing/>
    </w:pPr>
    <w:rPr>
      <w:rFonts w:ascii="Calibri" w:eastAsia="Calibri" w:hAnsi="Calibri" w:cs="Times New Roman"/>
      <w:lang w:eastAsia="zh-CN"/>
    </w:rPr>
  </w:style>
  <w:style w:type="character" w:styleId="UnresolvedMention">
    <w:name w:val="Unresolved Mention"/>
    <w:basedOn w:val="DefaultParagraphFont"/>
    <w:uiPriority w:val="99"/>
    <w:semiHidden/>
    <w:unhideWhenUsed/>
    <w:rsid w:val="00B16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4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emf"/><Relationship Id="rId26" Type="http://schemas.openxmlformats.org/officeDocument/2006/relationships/hyperlink" Target="https://doi.org/10.1111/j.2517-6161.1954.tb00159.x" TargetMode="External"/><Relationship Id="rId39" Type="http://schemas.openxmlformats.org/officeDocument/2006/relationships/hyperlink" Target="https://doi.org/10.1002/jae.1011" TargetMode="External"/><Relationship Id="rId21" Type="http://schemas.openxmlformats.org/officeDocument/2006/relationships/image" Target="media/image8.emf"/><Relationship Id="rId34" Type="http://schemas.openxmlformats.org/officeDocument/2006/relationships/hyperlink" Target="https://doi.org/10.1007/s00181-019-01659-8" TargetMode="External"/><Relationship Id="rId42" Type="http://schemas.openxmlformats.org/officeDocument/2006/relationships/hyperlink" Target="https://doi.org/10.1016/j.jmoneco.2005.08.006" TargetMode="External"/><Relationship Id="rId47" Type="http://schemas.openxmlformats.org/officeDocument/2006/relationships/hyperlink" Target="https://doi.org/10.1257/jep.11.1.3" TargetMode="External"/><Relationship Id="rId50" Type="http://schemas.openxmlformats.org/officeDocument/2006/relationships/hyperlink" Target="https://hdl.handle.net/10419/103165" TargetMode="External"/><Relationship Id="rId55" Type="http://schemas.openxmlformats.org/officeDocument/2006/relationships/image" Target="media/image13.e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auseeftahira@gmail.com" TargetMode="External"/><Relationship Id="rId29" Type="http://schemas.openxmlformats.org/officeDocument/2006/relationships/hyperlink" Target="https://doi.org/10.5281/zenodo.8436578" TargetMode="External"/><Relationship Id="rId11" Type="http://schemas.openxmlformats.org/officeDocument/2006/relationships/image" Target="media/image2.jpeg"/><Relationship Id="rId24" Type="http://schemas.openxmlformats.org/officeDocument/2006/relationships/hyperlink" Target="https://www.worldbank.org/en/news/press-release/2022/10/06/world-bank-pakistan-s-economy-slows-d" TargetMode="External"/><Relationship Id="rId32" Type="http://schemas.openxmlformats.org/officeDocument/2006/relationships/hyperlink" Target="https://doi.org/10.1080/15140326.2022.2045469" TargetMode="External"/><Relationship Id="rId37" Type="http://schemas.openxmlformats.org/officeDocument/2006/relationships/hyperlink" Target="https://doi.org/10.2139/ssrn.3165266" TargetMode="External"/><Relationship Id="rId40" Type="http://schemas.openxmlformats.org/officeDocument/2006/relationships/hyperlink" Target="https://doi.org/10.2139/ssrn.633222" TargetMode="External"/><Relationship Id="rId45" Type="http://schemas.openxmlformats.org/officeDocument/2006/relationships/hyperlink" Target="https://doi.org/10.2307/1991369" TargetMode="External"/><Relationship Id="rId53" Type="http://schemas.openxmlformats.org/officeDocument/2006/relationships/image" Target="media/image11.emf"/><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6.emf"/><Relationship Id="rId14" Type="http://schemas.openxmlformats.org/officeDocument/2006/relationships/hyperlink" Target="https://orcid.org/0000-0003-2032-956X" TargetMode="External"/><Relationship Id="rId22" Type="http://schemas.openxmlformats.org/officeDocument/2006/relationships/image" Target="media/image9.emf"/><Relationship Id="rId27" Type="http://schemas.openxmlformats.org/officeDocument/2006/relationships/hyperlink" Target="https://doi.org/10.1016/S0304-3932(99)00023-9" TargetMode="External"/><Relationship Id="rId30" Type="http://schemas.openxmlformats.org/officeDocument/2006/relationships/hyperlink" Target="https://doi.org/10.1257/jep.11.1.11" TargetMode="External"/><Relationship Id="rId35" Type="http://schemas.openxmlformats.org/officeDocument/2006/relationships/hyperlink" Target="https://doi.org/10.1177/1536867X231212434" TargetMode="External"/><Relationship Id="rId43" Type="http://schemas.openxmlformats.org/officeDocument/2006/relationships/hyperlink" Target="https://doi.org/10.1353/mcb.2005.0023" TargetMode="External"/><Relationship Id="rId48" Type="http://schemas.openxmlformats.org/officeDocument/2006/relationships/hyperlink" Target="https://doi.org/10.7551/mitpress/9780262013635.003.0018" TargetMode="External"/><Relationship Id="rId56" Type="http://schemas.openxmlformats.org/officeDocument/2006/relationships/image" Target="media/image14.e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2139/ssrn.4147456" TargetMode="External"/><Relationship Id="rId3" Type="http://schemas.openxmlformats.org/officeDocument/2006/relationships/styles" Target="styles.xml"/><Relationship Id="rId12" Type="http://schemas.openxmlformats.org/officeDocument/2006/relationships/hyperlink" Target="https://orcid.org/0009-0007-4688-9676" TargetMode="External"/><Relationship Id="rId17" Type="http://schemas.openxmlformats.org/officeDocument/2006/relationships/hyperlink" Target="https://doi.org/10.52131/joe.2024.0602.0208" TargetMode="External"/><Relationship Id="rId25" Type="http://schemas.openxmlformats.org/officeDocument/2006/relationships/hyperlink" Target="https://doi.org/10.1111/j.1468-0084.2007.00490.x" TargetMode="External"/><Relationship Id="rId33" Type="http://schemas.openxmlformats.org/officeDocument/2006/relationships/hyperlink" Target="https://doi.org/10.1016/j.rie.2019.11.004" TargetMode="External"/><Relationship Id="rId38" Type="http://schemas.openxmlformats.org/officeDocument/2006/relationships/hyperlink" Target="https://doi.org/10.3390/jpm12081308" TargetMode="External"/><Relationship Id="rId46" Type="http://schemas.openxmlformats.org/officeDocument/2006/relationships/hyperlink" Target="https://doi.org/10.1257/jep.11.1.33" TargetMode="External"/><Relationship Id="rId59" Type="http://schemas.openxmlformats.org/officeDocument/2006/relationships/footer" Target="footer1.xml"/><Relationship Id="rId20" Type="http://schemas.openxmlformats.org/officeDocument/2006/relationships/image" Target="media/image7.emf"/><Relationship Id="rId41" Type="http://schemas.openxmlformats.org/officeDocument/2006/relationships/hyperlink" Target="https://hdl.handle.net/10419/251331" TargetMode="External"/><Relationship Id="rId54" Type="http://schemas.openxmlformats.org/officeDocument/2006/relationships/image" Target="media/image12.emf"/><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doi.org/10.1257/089533002320951000" TargetMode="External"/><Relationship Id="rId28" Type="http://schemas.openxmlformats.org/officeDocument/2006/relationships/hyperlink" Target="https://doi.org/10.1016/j.jmoneco.2005.08.005" TargetMode="External"/><Relationship Id="rId36" Type="http://schemas.openxmlformats.org/officeDocument/2006/relationships/hyperlink" Target="https://doi.org/10.1016/j.jmoneco.2005.08.007" TargetMode="External"/><Relationship Id="rId49" Type="http://schemas.openxmlformats.org/officeDocument/2006/relationships/hyperlink" Target="https://www.finance.gov.pk/survey_2023.html" TargetMode="External"/><Relationship Id="rId57" Type="http://schemas.openxmlformats.org/officeDocument/2006/relationships/header" Target="header1.xml"/><Relationship Id="rId10" Type="http://schemas.openxmlformats.org/officeDocument/2006/relationships/hyperlink" Target="https://journals.internationalrasd.org/index.php/joe" TargetMode="External"/><Relationship Id="rId31" Type="http://schemas.openxmlformats.org/officeDocument/2006/relationships/hyperlink" Target="https://doi.org/10.1111/j.1468-0335.2009.00815.x" TargetMode="External"/><Relationship Id="rId44" Type="http://schemas.openxmlformats.org/officeDocument/2006/relationships/hyperlink" Target="https://doi.org/10.2139/ssrn.1904658" TargetMode="External"/><Relationship Id="rId52" Type="http://schemas.openxmlformats.org/officeDocument/2006/relationships/image" Target="media/image10.emf"/><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RAF23</b:Tag>
    <b:SourceType>JournalArticle</b:SourceType>
    <b:Guid>{466BD931-D2DE-4748-BAD8-953E4C3D08FE}</b:Guid>
    <b:Title>The influence of Rainfall on the Yield of Wheat at Rothamsted</b:Title>
    <b:Year>1923</b:Year>
    <b:Author>
      <b:Author>
        <b:NameList>
          <b:Person>
            <b:Last>Fisher</b:Last>
            <b:First>R.</b:First>
            <b:Middle>A.</b:Middle>
          </b:Person>
        </b:NameList>
      </b:Author>
    </b:Author>
    <b:JournalName>Royal Society Publishing </b:JournalName>
    <b:Pages>89-142</b:Pages>
    <b:RefOrder>1</b:RefOrder>
  </b:Source>
  <b:Source>
    <b:Tag>Wol77</b:Tag>
    <b:SourceType>JournalArticle</b:SourceType>
    <b:Guid>{CBAD65A7-561C-4E63-B857-4935E9624960}</b:Guid>
    <b:Author>
      <b:Author>
        <b:NameList>
          <b:Person>
            <b:Last>Baier</b:Last>
            <b:First>Wolfrang</b:First>
          </b:Person>
        </b:NameList>
      </b:Author>
    </b:Author>
    <b:Title>Crop-Weather Models and Their Use in Yield Assessment</b:Title>
    <b:JournalName>World Meteorological Organization</b:JournalName>
    <b:Year>1977</b:Year>
    <b:Pages>69</b:Pages>
    <b:City>Geneva</b:City>
    <b:Publisher>WMO</b:Publisher>
    <b:URL>https://library.wmo.int/idurl/4/31118</b:URL>
    <b:RefOrder>2</b:RefOrder>
  </b:Source>
  <b:Source>
    <b:Tag>Sae21</b:Tag>
    <b:SourceType>JournalArticle</b:SourceType>
    <b:Guid>{EA0FAD3C-D4E0-436E-BBB9-F777910B9DF2}</b:Guid>
    <b:Author>
      <b:Author>
        <b:NameList>
          <b:Person>
            <b:Last>Saeed Khaki</b:Last>
            <b:First>Hieu</b:First>
            <b:Middle>Pham &amp; Lizhi Wang</b:Middle>
          </b:Person>
        </b:NameList>
      </b:Author>
    </b:Author>
    <b:Title>Simultaneous Corn and Soyabean Prediction from REmote Sensing data Using deep Transfer</b:Title>
    <b:JournalName>Natire Portfolio</b:JournalName>
    <b:Year>2021</b:Year>
    <b:Pages>11</b:Pages>
    <b:RefOrder>3</b:RefOrder>
  </b:Source>
  <b:Source>
    <b:Tag>Bre082</b:Tag>
    <b:SourceType>JournalArticle</b:SourceType>
    <b:Guid>{170DD055-4167-48D6-8867-F4D4A6691E6F}</b:Guid>
    <b:Title> Corporate governance, accountability and mechanisms of accountability: an overview </b:Title>
    <b:JournalName>Journal of Accounting, Auditing and Accountability</b:JournalName>
    <b:Year>2008</b:Year>
    <b:Pages>885-906</b:Pages>
    <b:Author>
      <b:Author>
        <b:NameList>
          <b:Person>
            <b:Last>Brennan</b:Last>
            <b:First>N.M.,</b:First>
          </b:Person>
          <b:Person>
            <b:Last>Solomon</b:Last>
            <b:First>J.</b:First>
          </b:Person>
        </b:NameList>
      </b:Author>
    </b:Author>
    <b:Volume>21(7)</b:Volume>
    <b:RefOrder>4</b:RefOrder>
  </b:Source>
  <b:Source>
    <b:Tag>Mos06</b:Tag>
    <b:SourceType>JournalArticle</b:SourceType>
    <b:Guid>{83545ECA-B174-4F1F-9744-2FFE69D9D497}</b:Guid>
    <b:Author>
      <b:Author>
        <b:NameList>
          <b:Person>
            <b:Last>Moshe</b:Last>
            <b:First>P</b:First>
          </b:Person>
        </b:NameList>
      </b:Author>
    </b:Author>
    <b:Title>The Role of Institutional Investors in Corporate Governance</b:Title>
    <b:JournalName>Working Paper in Law &amp; Economics</b:JournalName>
    <b:Year>2006</b:Year>
    <b:Pages>1-71</b:Pages>
    <b:RefOrder>5</b:RefOrder>
  </b:Source>
  <b:Source>
    <b:Tag>Kha12</b:Tag>
    <b:SourceType>JournalArticle</b:SourceType>
    <b:Guid>{108AF49C-8436-4470-94B9-9C52C66FE844}</b:Guid>
    <b:Title>The Relationship of Capital Structure Decisions with Firm Performance: A Study of the Engineering Sector of Pakistan”., 2(1)</b:Title>
    <b:JournalName>International Journal of Accounting &amp; Financial Reporting</b:JournalName>
    <b:Year>2012</b:Year>
    <b:Author>
      <b:Author>
        <b:NameList>
          <b:Person>
            <b:Last>Khan</b:Last>
            <b:First>A.</b:First>
            <b:Middle>G</b:Middle>
          </b:Person>
        </b:NameList>
      </b:Author>
    </b:Author>
    <b:Volume>2(1)</b:Volume>
    <b:RefOrder>6</b:RefOrder>
  </b:Source>
  <b:Source>
    <b:Tag>Wor22</b:Tag>
    <b:SourceType>DocumentFromInternetSite</b:SourceType>
    <b:Guid>{5F00E028-C851-4C1A-BF2A-28E6FA8A8D62}</b:Guid>
    <b:Title>Why is inflation so high and will it stay that way? An economist explains</b:Title>
    <b:Year>2022</b:Year>
    <b:Author>
      <b:Author>
        <b:Corporate>World Economic Forum</b:Corporate>
      </b:Author>
    </b:Author>
    <b:InternetSiteTitle>World Economic Forum</b:InternetSiteTitle>
    <b:Month>May</b:Month>
    <b:Day>12</b:Day>
    <b:URL>https://www.weforum.org/agenda/2022/05/inflation-rising-economist-explains/</b:URL>
    <b:RefOrder>1</b:RefOrder>
  </b:Source>
  <b:Source>
    <b:Tag>Pak23</b:Tag>
    <b:SourceType>DocumentFromInternetSite</b:SourceType>
    <b:Guid>{8E237F7C-74FF-42EE-9340-3E5A8A098EC9}</b:Guid>
    <b:Title>Pakistan Economic Survey</b:Title>
    <b:InternetSiteTitle>Government of Pakistan Finance Division</b:InternetSiteTitle>
    <b:Year>2022-2023</b:Year>
    <b:URL>https://www.finance.gov.pk/survey_2023.html</b:URL>
    <b:RefOrder>2</b:RefOrder>
  </b:Source>
  <b:Source>
    <b:Tag>The22</b:Tag>
    <b:SourceType>DocumentFromInternetSite</b:SourceType>
    <b:Guid>{4E43BED9-DD43-4194-A7AE-671A5C95B725}</b:Guid>
    <b:Author>
      <b:Author>
        <b:Corporate>The World Bank</b:Corporate>
      </b:Author>
    </b:Author>
    <b:Title>World Bank: Pakistan’s Economy Slows Down While Inflation Rises Amid Catastrophic Floods</b:Title>
    <b:InternetSiteTitle>The World Bank</b:InternetSiteTitle>
    <b:Year> 2022</b:Year>
    <b:Month>October</b:Month>
    <b:Day>6</b:Day>
    <b:URL>https://www.worldbank.org/en/news/press-release/2022/10/06/world-bank-pakistan-s-economy-slows-down-while-inflation-rises-amid-catastrophic-floods</b:URL>
    <b:RefOrder>3</b:RefOrder>
  </b:Source>
  <b:Source>
    <b:Tag>Dan22</b:Tag>
    <b:SourceType>DocumentFromInternetSite</b:SourceType>
    <b:Guid>{2BA41A6B-451B-413B-A946-1A1AE06D32C7}</b:Guid>
    <b:Author>
      <b:Author>
        <b:NameList>
          <b:Person>
            <b:Last>Zanzalari</b:Last>
            <b:First>Danielle</b:First>
          </b:Person>
        </b:NameList>
      </b:Author>
    </b:Author>
    <b:Title>What Is Stabilization Policy?</b:Title>
    <b:InternetSiteTitle>the balance</b:InternetSiteTitle>
    <b:Year>2022</b:Year>
    <b:Month>April</b:Month>
    <b:Day>30</b:Day>
    <b:URL>https://www.thebalancemoney.com/what-is-stabilization-policy-5205132</b:URL>
    <b:RefOrder>4</b:RefOrder>
  </b:Source>
  <b:Source>
    <b:Tag>Gui221</b:Tag>
    <b:SourceType>JournalArticle</b:SourceType>
    <b:Guid>{8A655D90-8FDC-4F24-9D44-031721F550B6}</b:Guid>
    <b:Title>Advances in estimating the Phillips curve</b:Title>
    <b:Year>2022</b:Year>
    <b:Author>
      <b:Author>
        <b:NameList>
          <b:Person>
            <b:Last>Guirguis</b:Last>
            <b:First>Hany</b:First>
          </b:Person>
          <b:Person>
            <b:Last>Suen</b:Last>
            <b:First>Tin</b:First>
            <b:Middle>Shan (Michael)</b:Middle>
          </b:Person>
        </b:NameList>
      </b:Author>
    </b:Author>
    <b:JournalName>Journal of Applied Economics</b:JournalName>
    <b:Pages>621–642</b:Pages>
    <b:Volume>25</b:Volume>
    <b:Issue>1</b:Issue>
    <b:URL>https://doi.org/10.1080/15140326.2022.2045469</b:URL>
    <b:RefOrder>5</b:RefOrder>
  </b:Source>
  <b:Source>
    <b:Tag>Chi22</b:Tag>
    <b:SourceType>DocumentFromInternetSite</b:SourceType>
    <b:Guid>{EF75CE98-5137-466E-B7FD-6519B346DE46}</b:Guid>
    <b:Author>
      <b:Author>
        <b:NameList>
          <b:Person>
            <b:Last>Chien</b:Last>
            <b:First>YiLi</b:First>
          </b:Person>
          <b:Person>
            <b:Last>Dunn</b:Last>
            <b:First>Jason</b:First>
          </b:Person>
        </b:NameList>
      </b:Author>
    </b:Author>
    <b:Title>The Impact of Inflation’s Wealth Transfer Effect</b:Title>
    <b:Year>2022</b:Year>
    <b:InternetSiteTitle>Federal Reserve Bank of St. Louis.</b:InternetSiteTitle>
    <b:Month>August</b:Month>
    <b:Day>25</b:Day>
    <b:URL>https://www.stlouisfed.org/publications/regional-economist/2022/aug/impact-inflation-wealth-transfer-effect</b:URL>
    <b:RefOrder>6</b:RefOrder>
  </b:Source>
  <b:Source>
    <b:Tag>Sti97</b:Tag>
    <b:SourceType>JournalArticle</b:SourceType>
    <b:Guid>{F3673C71-37C5-45A0-B917-62F76EE28E08}</b:Guid>
    <b:Author>
      <b:Author>
        <b:NameList>
          <b:Person>
            <b:Last>Stiglitz</b:Last>
            <b:First>Joseph</b:First>
          </b:Person>
        </b:NameList>
      </b:Author>
    </b:Author>
    <b:Title>Reflections on the Natural Rate Hypothesis</b:Title>
    <b:JournalName>Journal of Economic Perspectives</b:JournalName>
    <b:Year>1997</b:Year>
    <b:Pages>3-10</b:Pages>
    <b:Volume>11</b:Volume>
    <b:Issue>1-Winter</b:Issue>
    <b:RefOrder>7</b:RefOrder>
  </b:Source>
  <b:Source>
    <b:Tag>Eng20</b:Tag>
    <b:SourceType>DocumentFromInternetSite</b:SourceType>
    <b:Guid>{7A80574A-362D-47EE-B480-C7A7CB7CB946}</b:Guid>
    <b:Author>
      <b:Author>
        <b:NameList>
          <b:Person>
            <b:Last>Engemann</b:Last>
            <b:First>Kristie</b:First>
            <b:Middle>M.</b:Middle>
          </b:Person>
        </b:NameList>
      </b:Author>
    </b:Author>
    <b:Title>What Is the Phillips Curve (and Why Has It Flattened)?</b:Title>
    <b:Year>2020</b:Year>
    <b:Month>January</b:Month>
    <b:Day>14</b:Day>
    <b:InternetSiteTitle>Federal Reserve Bank of St. Louis</b:InternetSiteTitle>
    <b:URL>https://www.stlouisfed.org/open-vault/2020/january/what-is-phillips-curve-why-flattened</b:URL>
    <b:RefOrder>8</b:RefOrder>
  </b:Source>
  <b:Source>
    <b:Tag>Ell11</b:Tag>
    <b:SourceType>JournalArticle</b:SourceType>
    <b:Guid>{19EF78B0-8ABA-403B-A7D3-4EAC84C520B4}</b:Guid>
    <b:Title>The Phillips curve and US monetary policy: what the FOMC transcripts tell us</b:Title>
    <b:Year>2011</b:Year>
    <b:Month>October </b:Month>
    <b:Day>07</b:Day>
    <b:URL>https://doi.org/10.1093/oep/gpr047</b:URL>
    <b:JournalName>Oxford Economic Papers</b:JournalName>
    <b:Pages> 197–216</b:Pages>
    <b:Author>
      <b:Author>
        <b:NameList>
          <b:Person>
            <b:Last>Meade</b:Last>
            <b:First>Ellen</b:First>
            <b:Middle>E.</b:Middle>
          </b:Person>
          <b:Person>
            <b:Last>Thornton</b:Last>
            <b:First>Daniel</b:First>
            <b:Middle>L.</b:Middle>
          </b:Person>
        </b:NameList>
      </b:Author>
    </b:Author>
    <b:Volume>64</b:Volume>
    <b:Issue>2</b:Issue>
    <b:RefOrder>9</b:RefOrder>
  </b:Source>
  <b:Source>
    <b:Tag>Geo23</b:Tag>
    <b:SourceType>JournalArticle</b:SourceType>
    <b:Guid>{67845166-09E5-41F4-AB19-E54980CE0F7A}</b:Guid>
    <b:Title>Causes and Consequences of Pakistan's Economic Crisis</b:Title>
    <b:Year> 2023</b:Year>
    <b:Month>Septermder-October</b:Month>
    <b:URL>https://puiij.com/index.php/research</b:URL>
    <b:Author>
      <b:Author>
        <b:NameList>
          <b:Person>
            <b:Last>George</b:Last>
            <b:First>Dr.A.Shaji</b:First>
          </b:Person>
        </b:NameList>
      </b:Author>
    </b:Author>
    <b:JournalName>Partners Universal International Innovation Journal (PUIIJ)</b:JournalName>
    <b:Volume>1</b:Volume>
    <b:Issue>5</b:Issue>
    <b:RefOrder>10</b:RefOrder>
  </b:Source>
  <b:Source>
    <b:Tag>Jan21</b:Tag>
    <b:SourceType>DocumentFromInternetSite</b:SourceType>
    <b:Guid>{2EDDFC4F-790D-4FC7-BFDE-57FD2C330BF5}</b:Guid>
    <b:Title>Inflation Expectations, the Phillips</b:Title>
    <b:Year>2021</b:Year>
    <b:Author>
      <b:Author>
        <b:NameList>
          <b:Person>
            <b:Last>Ihrig</b:Last>
            <b:First>Jane</b:First>
          </b:Person>
          <b:Person>
            <b:Last>Peneva</b:Last>
            <b:First>Ekaterina</b:First>
          </b:Person>
          <b:Person>
            <b:Last>Wolla</b:Last>
            <b:First>Scott</b:First>
            <b:Middle>A.</b:Middle>
          </b:Person>
        </b:NameList>
      </b:Author>
    </b:Author>
    <b:InternetSiteTitle>PAGE ONE Economics</b:InternetSiteTitle>
    <b:URL>https://files.stlouisfed.org/files/htdocs/publications/page1-econ/2021/07/15/inflation-expectations-the-phillips-curve-and-the-feds-dual-mandate_SE.pdf</b:URL>
    <b:RefOrder>11</b:RefOrder>
  </b:Source>
  <b:Source>
    <b:Tag>Hea21</b:Tag>
    <b:SourceType>Misc</b:SourceType>
    <b:Guid>{CAF9C5E4-5DB2-42E8-AE79-74F63DF91FEF}</b:Guid>
    <b:Title>Estimating the NAIRU in Australia</b:Title>
    <b:Year>2021</b:Year>
    <b:Month>April</b:Month>
    <b:Author>
      <b:Author>
        <b:NameList>
          <b:Person>
            <b:Last>Ruberl</b:Last>
            <b:First>Heather</b:First>
          </b:Person>
          <b:Person>
            <b:Last>Ball</b:Last>
            <b:First>Meika</b:First>
          </b:Person>
          <b:Person>
            <b:Last>Lucas</b:Last>
            <b:First>Larissa</b:First>
          </b:Person>
          <b:Person>
            <b:Last>Williamson</b:Last>
            <b:First>Thomas</b:First>
          </b:Person>
        </b:NameList>
      </b:Author>
    </b:Author>
    <b:PublicationTitle>Treasury Working Paper</b:PublicationTitle>
    <b:Publisher>Australian Government: The Treasury</b:Publisher>
    <b:RefOrder>12</b:RefOrder>
  </b:Source>
  <b:Source>
    <b:Tag>Bal02</b:Tag>
    <b:SourceType>JournalArticle</b:SourceType>
    <b:Guid>{19FCC360-4237-40A2-80E3-672F4AA453D0}</b:Guid>
    <b:Title>The NAIRU in Theory and Practice</b:Title>
    <b:Year>2002</b:Year>
    <b:Author>
      <b:Author>
        <b:NameList>
          <b:Person>
            <b:Last>Ball</b:Last>
            <b:First>Laurence</b:First>
          </b:Person>
          <b:Person>
            <b:Last>Mankiw</b:Last>
            <b:First>N.</b:First>
            <b:Middle>Gregory</b:Middle>
          </b:Person>
        </b:NameList>
      </b:Author>
    </b:Author>
    <b:JournalName>Journal of Economic Perspectives</b:JournalName>
    <b:Pages>115–136</b:Pages>
    <b:Volume>16</b:Volume>
    <b:Issue>4</b:Issue>
    <b:RefOrder>13</b:RefOrder>
  </b:Source>
  <b:Source>
    <b:Tag>Gor11</b:Tag>
    <b:SourceType>JournalArticle</b:SourceType>
    <b:Guid>{2CB4E76B-B7B1-4F0C-BF1C-E620BD2E5FA6}</b:Guid>
    <b:Author>
      <b:Author>
        <b:NameList>
          <b:Person>
            <b:Last>Gordon</b:Last>
            <b:First>Robert</b:First>
            <b:Middle>J.</b:Middle>
          </b:Person>
        </b:NameList>
      </b:Author>
    </b:Author>
    <b:Title>The History of the Phillips Curve: Consensus and Bifurcation</b:Title>
    <b:JournalName>Economica </b:JournalName>
    <b:Year>2011</b:Year>
    <b:Pages>10-50</b:Pages>
    <b:Volume>78</b:Volume>
    <b:RefOrder>14</b:RefOrder>
  </b:Source>
  <b:Source>
    <b:Tag>Eva22</b:Tag>
    <b:SourceType>DocumentFromInternetSite</b:SourceType>
    <b:Guid>{4CF25DDB-E71E-4F66-BE9F-78BF5C62252F}</b:Guid>
    <b:Author>
      <b:Author>
        <b:NameList>
          <b:Person>
            <b:Last>Tarver</b:Last>
            <b:First>Evan</b:First>
          </b:Person>
        </b:NameList>
      </b:Author>
    </b:Author>
    <b:Title>What Is a Supply Shock and What Causes It?</b:Title>
    <b:InternetSiteTitle>Investopedia</b:InternetSiteTitle>
    <b:Year>2022</b:Year>
    <b:Month>September</b:Month>
    <b:Day>27</b:Day>
    <b:URL>https://www.investopedia.com/terms/s/supplyshock.asp</b:URL>
    <b:RefOrder>15</b:RefOrder>
  </b:Source>
  <b:Source>
    <b:Tag>Gor13</b:Tag>
    <b:SourceType>Misc</b:SourceType>
    <b:Guid>{8440A4E5-C4DF-47E4-9407-DD62C30EEFF2}</b:Guid>
    <b:Author>
      <b:Author>
        <b:NameList>
          <b:Person>
            <b:Last>Gordon</b:Last>
            <b:First>Robert</b:First>
            <b:Middle>J.</b:Middle>
          </b:Person>
        </b:NameList>
      </b:Author>
    </b:Author>
    <b:Title>The Phillips Curve is Alive and Well: Inflation and the NAIRU During the Slow Recovery</b:Title>
    <b:JournalName>NBER Working Paper Series</b:JournalName>
    <b:Year>2013</b:Year>
    <b:URL>http://www.nber.org/papers/w19390</b:URL>
    <b:PublicationTitle>Working Paper 19390</b:PublicationTitle>
    <b:RefOrder>16</b:RefOrder>
  </b:Source>
  <b:Source>
    <b:Tag>Gal99</b:Tag>
    <b:SourceType>JournalArticle</b:SourceType>
    <b:Guid>{78FE37C9-35B6-44BF-9815-A0B1CC573AEF}</b:Guid>
    <b:Author>
      <b:Author>
        <b:NameList>
          <b:Person>
            <b:Last>Gali</b:Last>
            <b:First>Jordi</b:First>
          </b:Person>
          <b:Person>
            <b:Last>Gertler</b:Last>
            <b:First>Mark</b:First>
          </b:Person>
        </b:NameList>
      </b:Author>
    </b:Author>
    <b:Title>Inflation Dynamics: A Structural Econometric Analysis</b:Title>
    <b:JournalName>Journal of Monetary Economics </b:JournalName>
    <b:Year>1999</b:Year>
    <b:Pages>195-222</b:Pages>
    <b:Volume>44</b:Volume>
    <b:RefOrder>17</b:RefOrder>
  </b:Source>
  <b:Source>
    <b:Tag>Gal05</b:Tag>
    <b:SourceType>JournalArticle</b:SourceType>
    <b:Guid>{CA095FEC-8A7F-49DD-90F6-B1D47BD80C8C}</b:Guid>
    <b:Author>
      <b:Author>
        <b:NameList>
          <b:Person>
            <b:Last>Gali</b:Last>
            <b:First>Jordi</b:First>
          </b:Person>
          <b:Person>
            <b:Last>Lopez-Salido</b:Last>
            <b:First>David</b:First>
          </b:Person>
        </b:NameList>
      </b:Author>
    </b:Author>
    <b:Title>Robustness of Estimates of the Hybrid New Keynesian Phillips Curve</b:Title>
    <b:JournalName>Journal of Monetary Economics</b:JournalName>
    <b:Year>2005</b:Year>
    <b:Pages>1107-18</b:Pages>
    <b:Volume>52</b:Volume>
    <b:RefOrder>18</b:RefOrder>
  </b:Source>
  <b:Source>
    <b:Tag>Jer05</b:Tag>
    <b:SourceType>JournalArticle</b:SourceType>
    <b:Guid>{9E0A66EA-F366-4D4C-B4FC-21F695F502DC}</b:Guid>
    <b:Author>
      <b:Author>
        <b:NameList>
          <b:Person>
            <b:Last>Rudd</b:Last>
            <b:First>Jeremy</b:First>
          </b:Person>
          <b:Person>
            <b:Last>Whelan</b:Last>
            <b:First>Karl</b:First>
          </b:Person>
        </b:NameList>
      </b:Author>
    </b:Author>
    <b:Title>New tests of the new-Keynesian Economics</b:Title>
    <b:JournalName>Journal of Monetary Economics</b:JournalName>
    <b:Year>2005</b:Year>
    <b:Pages>1167-81</b:Pages>
    <b:Volume>52</b:Volume>
    <b:RefOrder>19</b:RefOrder>
  </b:Source>
  <b:Source>
    <b:Tag>Rob06</b:Tag>
    <b:SourceType>JournalArticle</b:SourceType>
    <b:Guid>{91FBC618-F795-4D2B-8F84-E97563479F07}</b:Guid>
    <b:Author>
      <b:Author>
        <b:NameList>
          <b:Person>
            <b:Last>Roberts</b:Last>
            <b:First>John</b:First>
            <b:Middle>M.</b:Middle>
          </b:Person>
        </b:NameList>
      </b:Author>
    </b:Author>
    <b:Title>Monetary Policy and Inflation Dynamics</b:Title>
    <b:JournalName>International Journal of Central Banking</b:JournalName>
    <b:Year>2006</b:Year>
    <b:Pages>193-230</b:Pages>
    <b:Issue>2 (September)</b:Issue>
    <b:RefOrder>20</b:RefOrder>
  </b:Source>
  <b:Source>
    <b:Tag>Sto08</b:Tag>
    <b:SourceType>Misc</b:SourceType>
    <b:Guid>{F16B36E3-9A8B-47F2-BC35-47BDA9E5C6AB}</b:Guid>
    <b:Title>Phillips Curve Inflation Forecasts</b:Title>
    <b:Year>2008</b:Year>
    <b:Month>September</b:Month>
    <b:Author>
      <b:Author>
        <b:NameList>
          <b:Person>
            <b:Last>Stock</b:Last>
            <b:First>James</b:First>
            <b:Middle>H.</b:Middle>
          </b:Person>
          <b:Person>
            <b:Last>Watson</b:Last>
            <b:First>Mark</b:First>
            <b:Middle>W.</b:Middle>
          </b:Person>
        </b:NameList>
      </b:Author>
    </b:Author>
    <b:PublicationTitle>NBER Working Paper 14322</b:PublicationTitle>
    <b:Publisher>National Bureau of Economic Research </b:Publisher>
    <b:URL>http://www.nber.org/papers/w14322</b:URL>
    <b:RefOrder>21</b:RefOrder>
  </b:Source>
  <b:Source>
    <b:Tag>Gor97</b:Tag>
    <b:SourceType>JournalArticle</b:SourceType>
    <b:Guid>{48AAE186-77D1-4625-9283-A4B290338A1E}</b:Guid>
    <b:Author>
      <b:Author>
        <b:NameList>
          <b:Person>
            <b:Last>Gordon</b:Last>
            <b:First>Robert</b:First>
            <b:Middle>J.</b:Middle>
          </b:Person>
        </b:NameList>
      </b:Author>
    </b:Author>
    <b:Title>The Time-Varying NAIRU and its Implications for Economic Policy</b:Title>
    <b:JournalName>Journal of Economic Perspectives</b:JournalName>
    <b:Year>1997</b:Year>
    <b:Pages>11-32</b:Pages>
    <b:Volume>11</b:Volume>
    <b:Issue>Number 1—Winter </b:Issue>
    <b:RefOrder>22</b:RefOrder>
  </b:Source>
  <b:Source>
    <b:Tag>Sta971</b:Tag>
    <b:SourceType>JournalArticle</b:SourceType>
    <b:Guid>{E0FB4D6A-6CBC-43A3-B069-0E6DF8F4F3C9}</b:Guid>
    <b:Title>The NAIRU, Unemployment and Monetary Policy</b:Title>
    <b:Year>1997</b:Year>
    <b:Author>
      <b:Author>
        <b:NameList>
          <b:Person>
            <b:Last>Staiger</b:Last>
            <b:First>Douglas</b:First>
          </b:Person>
          <b:Person>
            <b:Last>Stock</b:Last>
            <b:First>James</b:First>
            <b:Middle>H.</b:Middle>
          </b:Person>
          <b:Person>
            <b:Last>Watson</b:Last>
            <b:First>Mark</b:First>
            <b:Middle>W.</b:Middle>
          </b:Person>
        </b:NameList>
      </b:Author>
    </b:Author>
    <b:JournalName>Journal of Economic Perspectives</b:JournalName>
    <b:Pages>33-49</b:Pages>
    <b:Volume>11</b:Volume>
    <b:Issue>1</b:Issue>
    <b:RefOrder>23</b:RefOrder>
  </b:Source>
  <b:Source>
    <b:Tag>Lye18</b:Tag>
    <b:SourceType>DocumentFromInternetSite</b:SourceType>
    <b:Guid>{DE0CB340-2200-44FF-ACC1-BF0DB2ABA0FE}</b:Guid>
    <b:Author>
      <b:Author>
        <b:NameList>
          <b:Person>
            <b:Last>Lye</b:Last>
            <b:First>Jenny</b:First>
          </b:Person>
          <b:Person>
            <b:Last>Hirschberg</b:Last>
            <b:First>Joe</b:First>
          </b:Person>
        </b:NameList>
      </b:Author>
    </b:Author>
    <b:Title>Confidence Intervals for Ratios: Econometric Examples in Stata and R</b:Title>
    <b:Year>2018</b:Year>
    <b:Month>February</b:Month>
    <b:URL>https://papers.ssrn.com/sol3/papers.cfm?abstract_id=3165266</b:URL>
    <b:RefOrder>24</b:RefOrder>
  </b:Source>
  <b:Source>
    <b:Tag>Dou97</b:Tag>
    <b:SourceType>JournalArticle</b:SourceType>
    <b:Guid>{E98CA8A9-DEE1-444E-BC80-A314D4E8AC9C}</b:Guid>
    <b:Title>The NAIRU, Unemployment and Monetary Policy</b:Title>
    <b:JournalName>Journal of Economic Perspectives</b:JournalName>
    <b:Year>1997</b:Year>
    <b:Pages>33-49</b:Pages>
    <b:Author>
      <b:Author>
        <b:NameList>
          <b:Person>
            <b:Last>Staiger</b:Last>
            <b:First>Douglas</b:First>
          </b:Person>
          <b:Person>
            <b:Last>Stock</b:Last>
            <b:First>James</b:First>
            <b:Middle>H.</b:Middle>
          </b:Person>
          <b:Person>
            <b:Last>Watson</b:Last>
            <b:First>Mark</b:First>
            <b:Middle>W.</b:Middle>
          </b:Person>
        </b:NameList>
      </b:Author>
    </b:Author>
    <b:Month>Winter</b:Month>
    <b:Volume>11</b:Volume>
    <b:Issue>1</b:Issue>
    <b:RefOrder>25</b:RefOrder>
  </b:Source>
  <b:Source>
    <b:Tag>PMc03</b:Tag>
    <b:SourceType>JournalArticle</b:SourceType>
    <b:Guid>{FA8C5B4C-1443-4682-A5A7-9B27D6276B7C}</b:Guid>
    <b:Author>
      <b:Author>
        <b:NameList>
          <b:Person>
            <b:Last>McAdam</b:Last>
            <b:First>P.</b:First>
          </b:Person>
          <b:Person>
            <b:Last>Morrow</b:Last>
            <b:First>K.</b:First>
            <b:Middle>Mc</b:Middle>
          </b:Person>
        </b:NameList>
      </b:Author>
    </b:Author>
    <b:Title>The NAIRU Concept- Measurement Uncertainties, Hysteresis and Economic Policy Role</b:Title>
    <b:Year>2003</b:Year>
    <b:JournalName>The Brazilian Journal of Business and Economics</b:JournalName>
    <b:Pages>27-62</b:Pages>
    <b:Volume>3</b:Volume>
    <b:Issue>3</b:Issue>
    <b:RefOrder>26</b:RefOrder>
  </b:Source>
  <b:Source>
    <b:Tag>Nas08</b:Tag>
    <b:SourceType>JournalArticle</b:SourceType>
    <b:Guid>{6EC50A39-C097-4DC5-8BA7-2C002FCEC5BE}</b:Guid>
    <b:Author>
      <b:Author>
        <b:NameList>
          <b:Person>
            <b:Last>Nason</b:Last>
            <b:First>James</b:First>
            <b:Middle>M.</b:Middle>
          </b:Person>
          <b:Person>
            <b:Last>Smith</b:Last>
            <b:First>Gregor</b:First>
            <b:Middle>W.</b:Middle>
          </b:Person>
        </b:NameList>
      </b:Author>
    </b:Author>
    <b:Title>The New Keynesian Phillips Curve: Lessons from Single Equation Econometric Estimation</b:Title>
    <b:JournalName>Economic Quarterly</b:JournalName>
    <b:Year>2008</b:Year>
    <b:Pages>361-395</b:Pages>
    <b:Month>Fall</b:Month>
    <b:Volume>94</b:Volume>
    <b:Issue>4</b:Issue>
    <b:RefOrder>27</b:RefOrder>
  </b:Source>
  <b:Source>
    <b:Tag>Kat06</b:Tag>
    <b:SourceType>Misc</b:SourceType>
    <b:Guid>{051A3885-415F-4513-9A74-26FD7CFD931D}</b:Guid>
    <b:Author>
      <b:Author>
        <b:NameList>
          <b:Person>
            <b:Last>Katsouli</b:Last>
            <b:First>E.</b:First>
          </b:Person>
          <b:Person>
            <b:Last>Pallis</b:Last>
            <b:First>D.</b:First>
          </b:Person>
        </b:NameList>
      </b:Author>
    </b:Author>
    <b:Title>The relationship between wage inflation and unemployment rate: Evidence from the 15 European Union member-states</b:Title>
    <b:PublicationTitle> Papers in Honour of M.Negreponti-Delivanis.Thessaloniki</b:PublicationTitle>
    <b:Year>2006</b:Year>
    <b:Publisher>The University of Macedonia Press</b:Publisher>
    <b:RefOrder>28</b:RefOrder>
  </b:Source>
  <b:Source>
    <b:Tag>Len08</b:Tag>
    <b:SourceType>Misc</b:SourceType>
    <b:Guid>{4D4DA7D5-10F4-4618-919C-347E83A63814}</b:Guid>
    <b:Title>The Relationship between the Hybrid New Keynesian Phillips Curve and the NAIRU over Time</b:Title>
    <b:Year>2008</b:Year>
    <b:Author>
      <b:Author>
        <b:NameList>
          <b:Person>
            <b:Last>Vogel</b:Last>
            <b:First>Lena</b:First>
          </b:Person>
        </b:NameList>
      </b:Author>
    </b:Author>
    <b:PublicationTitle>DEP (Socioeconomics) Discussion Papers - Macroeconomics and Finance Series, No. 3/2008</b:PublicationTitle>
    <b:RefOrder>29</b:RefOrder>
  </b:Source>
  <b:Source>
    <b:Tag>Rob81</b:Tag>
    <b:SourceType>Misc</b:SourceType>
    <b:Guid>{BC32BF3B-D920-491B-A301-5DE1A4053024}</b:Guid>
    <b:Title>Inflation, Flexible Exchange Rates, and the Natural Rate of Unemployment</b:Title>
    <b:Year>1981</b:Year>
    <b:Author>
      <b:Author>
        <b:NameList>
          <b:Person>
            <b:Last>Gordon</b:Last>
            <b:First>Robert</b:First>
            <b:Middle>J.</b:Middle>
          </b:Person>
        </b:NameList>
      </b:Author>
    </b:Author>
    <b:PublicationTitle>NBER Working Paper Series, Working Paper No, 708</b:PublicationTitle>
    <b:RefOrder>30</b:RefOrder>
  </b:Source>
  <b:Source>
    <b:Tag>Gor90</b:Tag>
    <b:SourceType>Misc</b:SourceType>
    <b:Guid>{BD27809B-00E2-4D63-A156-69E575AC0B19}</b:Guid>
    <b:Title>The Phillips Curve Now and Then</b:Title>
    <b:PublicationTitle>NBER Working Paper Series, Working Paper No. 3393</b:PublicationTitle>
    <b:Year>1990</b:Year>
    <b:Author>
      <b:Author>
        <b:NameList>
          <b:Person>
            <b:Last>Gordon</b:Last>
            <b:First>Robert</b:First>
            <b:Middle>J.</b:Middle>
          </b:Person>
        </b:NameList>
      </b:Author>
    </b:Author>
    <b:RefOrder>31</b:RefOrder>
  </b:Source>
  <b:Source>
    <b:Tag>Hoo20</b:Tag>
    <b:SourceType>JournalArticle</b:SourceType>
    <b:Guid>{4403F287-A77D-4E57-9CBE-0C31F89D9F0F}</b:Guid>
    <b:Title>Prospects for inflation in a high pressure economy: Is the Phillips curve dead or is it just hibernating?</b:Title>
    <b:JournalName>Research in Economics</b:JournalName>
    <b:Year>2020</b:Year>
    <b:Pages>26-62</b:Pages>
    <b:Author>
      <b:Author>
        <b:NameList>
          <b:Person>
            <b:Last>Hooper</b:Last>
            <b:First>P.</b:First>
          </b:Person>
          <b:Person>
            <b:Last>Mishkin</b:Last>
            <b:First>F.</b:First>
            <b:Middle>S.</b:Middle>
          </b:Person>
          <b:Person>
            <b:Last>Sufi</b:Last>
            <b:First>A.</b:First>
          </b:Person>
        </b:NameList>
      </b:Author>
    </b:Author>
    <b:Month>March</b:Month>
    <b:Volume>74</b:Volume>
    <b:Issue>1</b:Issue>
    <b:URL>https://www.sciencedirect.com/science/article/abs/pii/S1090944319304132</b:URL>
    <b:RefOrder>32</b:RefOrder>
  </b:Source>
  <b:Source>
    <b:Tag>Muh17</b:Tag>
    <b:SourceType>JournalArticle</b:SourceType>
    <b:Guid>{2C404E41-D81A-4907-8A79-55EA0FF6F51B}</b:Guid>
    <b:Author>
      <b:Author>
        <b:NameList>
          <b:Person>
            <b:Last>Mustafa</b:Last>
            <b:First>Muhammad</b:First>
          </b:Person>
          <b:Person>
            <b:Last>Rehman</b:Last>
            <b:First>Matiur</b:First>
          </b:Person>
        </b:NameList>
      </b:Author>
    </b:Author>
    <b:Title>Empirics of the Traditional U.S. Phillips Curve: Evidence from 1930-2016</b:Title>
    <b:JournalName>Journal of Business Strategies</b:JournalName>
    <b:Year>2017</b:Year>
    <b:Pages>97-110</b:Pages>
    <b:Volume>34</b:Volume>
    <b:Issue>2</b:Issue>
    <b:RefOrder>33</b:RefOrder>
  </b:Source>
  <b:Source>
    <b:Tag>EGD23</b:Tag>
    <b:SourceType>JournalArticle</b:SourceType>
    <b:Guid>{4564982E-DC99-4C5F-A8FC-B1A86795AC0F}</b:Guid>
    <b:Title>Revisiting the Validity of Phillips Curve in Nigeria: An ARDL Approach</b:Title>
    <b:Year>2023</b:Year>
    <b:Author>
      <b:Author>
        <b:NameList>
          <b:Person>
            <b:Last>Egde</b:Last>
            <b:First>Yakubu</b:First>
          </b:Person>
          <b:Person>
            <b:Last>Aminu</b:Last>
            <b:First>Umaru</b:First>
          </b:Person>
          <b:Person>
            <b:Last>Hamma</b:Last>
            <b:First>Aminu</b:First>
          </b:Person>
          <b:Person>
            <b:Last>Ademola-John</b:Last>
            <b:First>Caroline</b:First>
            <b:Middle>Iyabo</b:Middle>
          </b:Person>
        </b:NameList>
      </b:Author>
    </b:Author>
    <b:JournalName>Management and Economics Review</b:JournalName>
    <b:Volume>8</b:Volume>
    <b:Issue>1</b:Issue>
    <b:DOI>10.24818/mer/2023.02-02</b:DOI>
    <b:RefOrder>34</b:RefOrder>
  </b:Source>
  <b:Source>
    <b:Tag>Ric04</b:Tag>
    <b:SourceType>JournalArticle</b:SourceType>
    <b:Guid>{7657D4CC-6815-477C-A78B-7D5356D27B58}</b:Guid>
    <b:Title>On the Death of Phillips Cuve: Further Evidence</b:Title>
    <b:JournalName>Cato Journal</b:JournalName>
    <b:Year>2004</b:Year>
    <b:Author>
      <b:Author>
        <b:NameList>
          <b:Person>
            <b:Last>Reichel</b:Last>
            <b:First>Richard</b:First>
          </b:Person>
        </b:NameList>
      </b:Author>
    </b:Author>
    <b:Volume>24</b:Volume>
    <b:Issue>3</b:Issue>
    <b:Pages>341-348</b:Pages>
    <b:Month>Fall</b:Month>
    <b:RefOrder>35</b:RefOrder>
  </b:Source>
  <b:Source>
    <b:Tag>Sae11</b:Tag>
    <b:SourceType>JournalArticle</b:SourceType>
    <b:Guid>{B635CCFF-CE32-45FF-99DF-6DD2CD9CB527}</b:Guid>
    <b:Author>
      <b:Author>
        <b:NameList>
          <b:Person>
            <b:Last>Saeed</b:Last>
            <b:First>Syed</b:First>
            <b:Middle>Kashif</b:Middle>
          </b:Person>
          <b:Person>
            <b:Last>Riaz</b:Last>
            <b:First>Khalid</b:First>
          </b:Person>
        </b:NameList>
      </b:Author>
    </b:Author>
    <b:Title>Phillips Curve: Forward or Backward Looking?</b:Title>
    <b:Year>2011</b:Year>
    <b:Month>July</b:Month>
    <b:Day>25</b:Day>
    <b:URL>https://papers.ssrn.com/sol3/papers.cfm?abstract_id=1904658</b:URL>
    <b:RefOrder>36</b:RefOrder>
  </b:Source>
  <b:Source>
    <b:Tag>Dee08</b:Tag>
    <b:SourceType>Misc</b:SourceType>
    <b:Guid>{E47490CB-754B-416B-9069-3757976B53D3}</b:Guid>
    <b:Author>
      <b:Author>
        <b:NameList>
          <b:Person>
            <b:Last>Dees</b:Last>
            <b:First>S.</b:First>
          </b:Person>
          <b:Person>
            <b:Last>Pesaran</b:Last>
            <b:First>M.H.</b:First>
          </b:Person>
          <b:Person>
            <b:Last>Smith</b:Last>
            <b:First>L.V.</b:First>
          </b:Person>
          <b:Person>
            <b:Last>Smith</b:Last>
            <b:First>R.P</b:First>
          </b:Person>
        </b:NameList>
      </b:Author>
    </b:Author>
    <b:Title>Identification of New Keynesian Phillips Curves from a Global Perspective</b:Title>
    <b:PublicationTitle>European Central Bank Working Paper Series, Working Paper no. 892</b:PublicationTitle>
    <b:Year>2008</b:Year>
    <b:RefOrder>37</b:RefOrder>
  </b:Source>
  <b:Source>
    <b:Tag>Lin05</b:Tag>
    <b:SourceType>JournalArticle</b:SourceType>
    <b:Guid>{7C1C29A4-3BC5-426F-9916-95F335763A1A}</b:Guid>
    <b:Title>Estimating New-Keynesian Phillips curves: A full information maximum likelihood approach</b:Title>
    <b:Year>2005</b:Year>
    <b:JournalName>Journal of Monetary Economics</b:JournalName>
    <b:Pages>1135-1149</b:Pages>
    <b:Author>
      <b:Author>
        <b:NameList>
          <b:Person>
            <b:Last>Lindé</b:Last>
            <b:First>J.</b:First>
          </b:Person>
        </b:NameList>
      </b:Author>
    </b:Author>
    <b:Volume>52</b:Volume>
    <b:Issue> 6 </b:Issue>
    <b:RefOrder>38</b:RefOrder>
  </b:Source>
  <b:Source>
    <b:Tag>Nas05</b:Tag>
    <b:SourceType>JournalArticle</b:SourceType>
    <b:Guid>{8362C516-407A-417F-B857-4F6D9EC551F0}</b:Guid>
    <b:Author>
      <b:Author>
        <b:NameList>
          <b:Person>
            <b:Last>Nason</b:Last>
            <b:First>J.M.</b:First>
          </b:Person>
          <b:Person>
            <b:Last>Smith</b:Last>
            <b:First>G.W.</b:First>
          </b:Person>
        </b:NameList>
      </b:Author>
    </b:Author>
    <b:Title>Identifying the New Keynesian Phillips Curve</b:Title>
    <b:JournalName>Federal Reserve Bank of Atlanta Working Paper Series</b:JournalName>
    <b:Year>2005</b:Year>
    <b:Issue>1</b:Issue>
    <b:RefOrder>39</b:RefOrder>
  </b:Source>
  <b:Source>
    <b:Tag>Fis73</b:Tag>
    <b:SourceType>JournalArticle</b:SourceType>
    <b:Guid>{9D9424A0-44BA-49F5-B4FB-394107E0D4AB}</b:Guid>
    <b:Author>
      <b:Author>
        <b:NameList>
          <b:Person>
            <b:Last>Fisher</b:Last>
            <b:First>Irving</b:First>
          </b:Person>
        </b:NameList>
      </b:Author>
    </b:Author>
    <b:Title>I Discovered the Phillips Curve: "A Statistical Relation between Unemployment and Price Changes</b:Title>
    <b:JournalName>Journal of Political Economy</b:JournalName>
    <b:Year>1973</b:Year>
    <b:Pages>496-502</b:Pages>
    <b:Publisher>The University of Chicago Press</b:Publisher>
    <b:Volume>81</b:Volume>
    <b:Issue>2, Part 1</b:Issue>
    <b:RefOrder>40</b:RefOrder>
  </b:Source>
  <b:Source>
    <b:Tag>JrR72</b:Tag>
    <b:SourceType>JournalArticle</b:SourceType>
    <b:Guid>{2EDA1202-13C5-4811-9B21-73D00CBD2F91}</b:Guid>
    <b:Title>Expectations and the neutrality of Money</b:Title>
    <b:Pages>103-24</b:Pages>
    <b:Year>1972</b:Year>
    <b:JournalName>Journal of Economic Theory</b:JournalName>
    <b:Author>
      <b:Author>
        <b:NameList>
          <b:Person>
            <b:Last>Lucas</b:Last>
            <b:First>Robert</b:First>
            <b:Middle>Emerson Jr.</b:Middle>
          </b:Person>
        </b:NameList>
      </b:Author>
    </b:Author>
    <b:Issue>4</b:Issue>
    <b:RefOrder>41</b:RefOrder>
  </b:Source>
  <b:Source>
    <b:Tag>Sar71</b:Tag>
    <b:SourceType>JournalArticle</b:SourceType>
    <b:Guid>{0DFB4641-FDE2-48CE-B18E-365E85D6C768}</b:Guid>
    <b:Author>
      <b:Author>
        <b:NameList>
          <b:Person>
            <b:Last>Sargent</b:Last>
            <b:First>Thomas</b:First>
            <b:Middle>J.</b:Middle>
          </b:Person>
        </b:NameList>
      </b:Author>
    </b:Author>
    <b:Title>Sargent, Thomas J. 1971. “A Note on the Accelerationist Controversy.” Journal of Money, Credit and</b:Title>
    <b:JournalName>Journal of Money, Credit Banking  .</b:JournalName>
    <b:Year>1971</b:Year>
    <b:Pages>721–25</b:Pages>
    <b:Volume>3</b:Volume>
    <b:Issue>3</b:Issue>
    <b:RefOrder>42</b:RefOrder>
  </b:Source>
  <b:Source>
    <b:Tag>ELu79</b:Tag>
    <b:SourceType>ConferenceProceedings</b:SourceType>
    <b:Guid>{763DA460-91AA-462B-970B-B8E8B7FD1A29}</b:Guid>
    <b:Author>
      <b:Author>
        <b:NameList>
          <b:Person>
            <b:Last>Lucas</b:Last>
            <b:First>Robert</b:First>
            <b:Middle>E.</b:Middle>
          </b:Person>
          <b:Person>
            <b:Last>Sargent</b:Last>
            <b:First>Thomas</b:First>
            <b:Middle>J.</b:Middle>
          </b:Person>
        </b:NameList>
      </b:Author>
    </b:Author>
    <b:Title>After Keynesian Macroeconometrics After the Phillips Curve: Persistence of High Inflation and Unemployment</b:Title>
    <b:Year>1979</b:Year>
    <b:ConferenceName>Federal Reserve Bank of Boston, Conference Series No. 19</b:ConferenceName>
    <b:RefOrder>43</b:RefOrder>
  </b:Source>
  <b:Source>
    <b:Tag>SAl91</b:Tag>
    <b:SourceType>JournalArticle</b:SourceType>
    <b:Guid>{8B545C42-DB26-4C92-9E29-96F9DE1F7EF2}</b:Guid>
    <b:Author>
      <b:Author>
        <b:NameList>
          <b:Person>
            <b:Last>Alogoskoufis</b:Last>
            <b:First>S.</b:First>
          </b:Person>
          <b:Person>
            <b:Last>Smith</b:Last>
            <b:First>Ron</b:First>
          </b:Person>
        </b:NameList>
      </b:Author>
    </b:Author>
    <b:Title>The Phillips Curve, The Persistence of Inflation, and the Lucas Critique: Evidence from Exchange-Rate Regimes</b:Title>
    <b:JournalName>The American Economic Review</b:JournalName>
    <b:Year>1991</b:Year>
    <b:Pages>1254-1275</b:Pages>
    <b:Volume>81</b:Volume>
    <b:Issue>5</b:Issue>
    <b:RefOrder>44</b:RefOrder>
  </b:Source>
  <b:Source>
    <b:Tag>Nis02</b:Tag>
    <b:SourceType>JournalArticle</b:SourceType>
    <b:Guid>{CA6A48DC-F167-43F9-A835-0032732F3257}</b:Guid>
    <b:Author>
      <b:Author>
        <b:NameList>
          <b:Person>
            <b:Last>Niskanen</b:Last>
            <b:First>W.</b:First>
            <b:Middle>A</b:Middle>
          </b:Person>
        </b:NameList>
      </b:Author>
    </b:Author>
    <b:Title>On the Death of the Phillips Curve</b:Title>
    <b:JournalName>Cato Journal</b:JournalName>
    <b:Year>2002</b:Year>
    <b:Pages>193–98</b:Pages>
    <b:Volume>22</b:Volume>
    <b:Issue>2</b:Issue>
    <b:RefOrder>45</b:RefOrder>
  </b:Source>
  <b:Source>
    <b:Tag>MAy88</b:Tag>
    <b:SourceType>JournalArticle</b:SourceType>
    <b:Guid>{E7551477-89A6-4DF9-8C8E-6996CBC44FEA}</b:Guid>
    <b:Title>Is there a Phillips Curve in Pakistan</b:Title>
    <b:JournalName>The Pakistan Development Review </b:JournalName>
    <b:Year>1988</b:Year>
    <b:Pages> 839-851</b:Pages>
    <b:Author>
      <b:Author>
        <b:NameList>
          <b:Person>
            <b:Last>Hasan</b:Last>
            <b:First>M.</b:First>
            <b:Middle>Aynul</b:Middle>
          </b:Person>
        </b:NameList>
      </b:Author>
    </b:Author>
    <b:Month>November</b:Month>
    <b:Day>30</b:Day>
    <b:Publisher>Pakistan Institute of Developemnt Economics (PIDE)</b:Publisher>
    <b:Volume>27</b:Volume>
    <b:Issue>4</b:Issue>
    <b:RefOrder>46</b:RefOrder>
  </b:Source>
  <b:Source>
    <b:Tag>Sat07</b:Tag>
    <b:SourceType>JournalArticle</b:SourceType>
    <b:Guid>{CD5C7C49-F4DC-452A-BD26-26A4501F6C27}</b:Guid>
    <b:Author>
      <b:Author>
        <b:NameList>
          <b:Person>
            <b:Last>Satti</b:Last>
            <b:First>Ahsan</b:First>
            <b:Middle>ul Haq</b:Middle>
          </b:Person>
          <b:Person>
            <b:Last>Malik</b:Last>
            <b:First>Wasim</b:First>
            <b:Middle>Shahid</b:Middle>
          </b:Person>
          <b:Person>
            <b:Last>Saghir</b:Last>
            <b:First>Ghulam</b:First>
          </b:Person>
        </b:NameList>
      </b:Author>
    </b:Author>
    <b:Title>New Keynesian Phillips Curve for Pakistan</b:Title>
    <b:JournalName>The Pakistan Development Review</b:JournalName>
    <b:Year>2007</b:Year>
    <b:Pages>395-404</b:Pages>
    <b:Month>Winter</b:Month>
    <b:Volume>46</b:Volume>
    <b:Issue>4 Part II</b:Issue>
    <b:RefOrder>47</b:RefOrder>
  </b:Source>
  <b:Source>
    <b:Tag>Hyd20</b:Tag>
    <b:SourceType>JournalArticle</b:SourceType>
    <b:Guid>{9CA0C86A-D433-4A9C-9DE6-1A14455D2CF6}</b:Guid>
    <b:Title>Estimates of the New Keynesian Phillips Curve for Pakistan</b:Title>
    <b:JournalName>Empirical Economics</b:JournalName>
    <b:Year>2020</b:Year>
    <b:Pages>871–886</b:Pages>
    <b:Author>
      <b:Author>
        <b:NameList>
          <b:Person>
            <b:Last>Hyder</b:Last>
            <b:First>K.</b:First>
          </b:Person>
          <b:Person>
            <b:Last>Hall</b:Last>
            <b:First>S.G.</b:First>
          </b:Person>
        </b:NameList>
      </b:Author>
    </b:Author>
    <b:Month>August</b:Month>
    <b:Volume>59</b:Volume>
    <b:URL>https://doi.org/10.1007/s00181-019-01659-8</b:URL>
    <b:RefOrder>48</b:RefOrder>
  </b:Source>
  <b:Source>
    <b:Tag>Zam11</b:Tag>
    <b:SourceType>JournalArticle</b:SourceType>
    <b:Guid>{3F7CF79F-4060-4110-8C60-41176AC2FF47}</b:Guid>
    <b:Author>
      <b:Author>
        <b:NameList>
          <b:Person>
            <b:Last>Zaman</b:Last>
            <b:First>Khalid</b:First>
          </b:Person>
          <b:Person>
            <b:Last>Khan</b:Last>
            <b:First>Muhammad</b:First>
            <b:Middle>Mushtaq</b:Middle>
          </b:Person>
          <b:Person>
            <b:Last>Ahmad</b:Last>
            <b:First>Mehboob</b:First>
          </b:Person>
          <b:Person>
            <b:Last>Ikram</b:Last>
            <b:First>Waseem</b:First>
          </b:Person>
        </b:NameList>
      </b:Author>
    </b:Author>
    <b:Title>Inflation, Unemployment and the NAIRU in Pakistan (1975-2009)</b:Title>
    <b:JournalName>International Journal of Economics and Finance </b:JournalName>
    <b:Year>2011</b:Year>
    <b:Month>February</b:Month>
    <b:Volume>3</b:Volume>
    <b:Issue>1</b:Issue>
    <b:RefOrder>49</b:RefOrder>
  </b:Source>
  <b:Source>
    <b:Tag>Far11</b:Tag>
    <b:SourceType>JournalArticle</b:SourceType>
    <b:Guid>{F67519FC-7B13-4882-95A4-C77E58260BD7}</b:Guid>
    <b:Title>Estimating Pakistan’s Time Varying Non-Accelerating Inflation Rate of Unemployment: An Unobserved Component Approach</b:Title>
    <b:JournalName>International Journal of Economics and Financial Issues</b:JournalName>
    <b:Year>2011</b:Year>
    <b:Pages>172-179</b:Pages>
    <b:Author>
      <b:Author>
        <b:NameList>
          <b:Person>
            <b:Last>Shaheen</b:Last>
            <b:First>Farzana</b:First>
          </b:Person>
          <b:Person>
            <b:Last>Haider</b:Last>
            <b:First>Azad</b:First>
          </b:Person>
          <b:Person>
            <b:Last>Javed</b:Last>
            <b:First>Sajid</b:First>
            <b:Middle>Amin</b:Middle>
          </b:Person>
        </b:NameList>
      </b:Author>
    </b:Author>
    <b:Volume>1</b:Volume>
    <b:Issue>4</b:Issue>
    <b:URL>http://www.econjournals.com</b:URL>
    <b:RefOrder>50</b:RefOrder>
  </b:Source>
  <b:Source>
    <b:Tag>Sha14</b:Tag>
    <b:SourceType>JournalArticle</b:SourceType>
    <b:Guid>{95F39DCD-5B19-4C97-A2C2-5AB0373C5490}</b:Guid>
    <b:Title>Measurement and Policy Implications of NAIRU in SAARC Countries</b:Title>
    <b:JournalName>Pakistan Journal of Commerce and Social Sciences</b:JournalName>
    <b:Year>2014</b:Year>
    <b:Pages>867-886</b:Pages>
    <b:Author>
      <b:Author>
        <b:NameList>
          <b:Person>
            <b:Last>Gondal</b:Last>
            <b:First>Shabbir</b:First>
            <b:Middle>Ahmad</b:Middle>
          </b:Person>
          <b:Person>
            <b:Last>Husain</b:Last>
            <b:First>Zakir</b:First>
          </b:Person>
          <b:Person>
            <b:Last>Khan</b:Last>
            <b:First>Rana</b:First>
            <b:Middle>Ejaz Ali</b:Middle>
          </b:Person>
        </b:NameList>
      </b:Author>
    </b:Author>
    <b:Volume>8</b:Volume>
    <b:Issue>3</b:Issue>
    <b:RefOrder>51</b:RefOrder>
  </b:Source>
  <b:Source>
    <b:Tag>Mah12</b:Tag>
    <b:SourceType>JournalArticle</b:SourceType>
    <b:Guid>{87C25E19-DF50-45E7-B4AC-8C6982E5FB3F}</b:Guid>
    <b:Title>Role of Demand and Supply Shocks in Driving Inflation: Case Study of Pakistan</b:Title>
    <b:JournalName>JISR Management and Social Siences &amp; Economics</b:JournalName>
    <b:Year>2012</b:Year>
    <b:Pages>113-122</b:Pages>
    <b:Author>
      <b:Author>
        <b:NameList>
          <b:Person>
            <b:Last>Khan</b:Last>
            <b:First>Mahmood</b:First>
            <b:Middle>ul Hassan</b:Middle>
          </b:Person>
          <b:Person>
            <b:Last>Hanif</b:Last>
            <b:First>Muhammad</b:First>
            <b:Middle>Nadim</b:Middle>
          </b:Person>
        </b:NameList>
      </b:Author>
    </b:Author>
    <b:Month>December</b:Month>
    <b:Volume>10</b:Volume>
    <b:Issue>2</b:Issue>
    <b:DOI>10.31384/jisrmsse/2012.10.2.10</b:DOI>
    <b:RefOrder>52</b:RefOrder>
  </b:Source>
  <b:Source>
    <b:Tag>Atk16</b:Tag>
    <b:SourceType>Report</b:SourceType>
    <b:Guid>{1018C47E-EBEB-4AB0-A72A-38BE4AF27BC4}</b:Guid>
    <b:Title>Experience Study Calculations</b:Title>
    <b:Year>2016</b:Year>
    <b:Author>
      <b:Author>
        <b:NameList>
          <b:Person>
            <b:Last>Atkinson</b:Last>
            <b:First>David</b:First>
            <b:Middle>B.</b:Middle>
          </b:Person>
          <b:Person>
            <b:Last>McGarry</b:Last>
            <b:First>John</b:First>
            <b:Middle>K.</b:Middle>
          </b:Person>
        </b:NameList>
      </b:Author>
    </b:Author>
    <b:RefOrder>53</b:RefOrder>
  </b:Source>
  <b:Source>
    <b:Tag>Fan</b:Tag>
    <b:SourceType>Misc</b:SourceType>
    <b:Guid>{027A1134-316A-40FD-B74E-BD3EB72B3C5A}</b:Guid>
    <b:Author>
      <b:Author>
        <b:NameList>
          <b:Person>
            <b:Last>Fanelli</b:Last>
            <b:First>Luca</b:First>
          </b:Person>
        </b:NameList>
      </b:Author>
    </b:Author>
    <b:Title>Testing the New Keynesian Phillips curve through Vector Autoregressive models: Results for the Euro area</b:Title>
    <b:PublicationTitle>Working paper no. 1617</b:PublicationTitle>
    <b:Publisher>Munich Personal RePEc</b:Publisher>
    <b:Year>2005</b:Year>
    <b:RefOrder>54</b:RefOrder>
  </b:Source>
  <b:Source>
    <b:Tag>Mea22</b:Tag>
    <b:SourceType>DocumentFromInternetSite</b:SourceType>
    <b:Guid>{37D98471-89D6-4D97-A7C4-28DA61A264EF}</b:Guid>
    <b:Author>
      <b:Author>
        <b:NameList>
          <b:Person>
            <b:Last>Meagher</b:Last>
            <b:First>Philip</b:First>
          </b:Person>
        </b:NameList>
      </b:Author>
    </b:Author>
    <b:Title>Unit Root: A Comprehensive Guide</b:Title>
    <b:Year>2022</b:Year>
    <b:URL>https://www.learnsignal.com/blog/unit-root/</b:URL>
    <b:InternetSiteTitle>Learnsignal</b:InternetSiteTitle>
    <b:Month>October</b:Month>
    <b:Day>20</b:Day>
    <b:RefOrder>55</b:RefOrder>
  </b:Source>
  <b:Source>
    <b:Tag>Seb22</b:Tag>
    <b:SourceType>Misc</b:SourceType>
    <b:Guid>{DE699D42-48BA-489F-976B-31750BEB55A7}</b:Guid>
    <b:Title>ardl: Estimating autoregressive distributed lag</b:Title>
    <b:Year>2022</b:Year>
    <b:Author>
      <b:Author>
        <b:NameList>
          <b:Person>
            <b:Last>Kripfganz</b:Last>
            <b:First>Sebastian</b:First>
          </b:Person>
          <b:Person>
            <b:Last>Schneider</b:Last>
            <b:First>Daniel</b:First>
            <b:Middle>C.</b:Middle>
          </b:Person>
        </b:NameList>
      </b:Author>
    </b:Author>
    <b:PublicationTitle>No. 18 TUPD Discussion Papers</b:PublicationTitle>
    <b:Publisher>Graduate School of Economics and Management, Tohoku University</b:Publisher>
    <b:RefOrder>56</b:RefOrder>
  </b:Source>
  <b:Source>
    <b:Tag>Dav13</b:Tag>
    <b:SourceType>InternetSite</b:SourceType>
    <b:Guid>{B84F76BB-DB3F-4C7D-BE9E-7F61E11EC34A}</b:Guid>
    <b:Title>ARDL Models - Part II - Bounds Tests</b:Title>
    <b:Year>2013</b:Year>
    <b:InternetSiteTitle>Econometrics Beat: Dave Giles' Blog</b:InternetSiteTitle>
    <b:Month>June</b:Month>
    <b:Day>19</b:Day>
    <b:URL>https://davegiles.blogspot.com/2013/06/ardl-models-part-ii-bounds-tests.html</b:URL>
    <b:Author>
      <b:Author>
        <b:NameList>
          <b:Person>
            <b:Last>Giles</b:Last>
            <b:First>David</b:First>
            <b:Middle>E.</b:Middle>
          </b:Person>
        </b:NameList>
      </b:Author>
    </b:Author>
    <b:RefOrder>57</b:RefOrder>
  </b:Source>
  <b:Source>
    <b:Tag>Lau94</b:Tag>
    <b:SourceType>BookSection</b:SourceType>
    <b:Guid>{02261851-57C5-49C8-9BAC-40A178C58025}</b:Guid>
    <b:Title>What Determines the Sacrifice Ratio?</b:Title>
    <b:Year>1994</b:Year>
    <b:Publisher>The University of Chicago Press</b:Publisher>
    <b:Pages>155-193</b:Pages>
    <b:URL>http://www.nber.org/chapters/c8332</b:URL>
    <b:Author>
      <b:Author>
        <b:NameList>
          <b:Person>
            <b:Last>Ball</b:Last>
            <b:First>Laurence</b:First>
          </b:Person>
        </b:NameList>
      </b:Author>
      <b:BookAuthor>
        <b:NameList>
          <b:Person>
            <b:Last>N. Gregory Mankiw</b:Last>
            <b:First>ed</b:First>
          </b:Person>
        </b:NameList>
      </b:BookAuthor>
    </b:Author>
    <b:BookTitle>Monetary Policy</b:BookTitle>
    <b:RefOrder>58</b:RefOrder>
  </b:Source>
  <b:Source>
    <b:Tag>Jac18</b:Tag>
    <b:SourceType>Misc</b:SourceType>
    <b:Guid>{DF72BB03-2A86-4BC5-9C63-245591D0200E}</b:Guid>
    <b:Author>
      <b:Author>
        <b:NameList>
          <b:Person>
            <b:Last>Jacob</b:Last>
            <b:First>Punnoose</b:First>
          </b:Person>
          <b:Person>
            <b:Last>Wong</b:Last>
            <b:First>Martin</b:First>
          </b:Person>
        </b:NameList>
      </b:Author>
    </b:Author>
    <b:Title>Estimating the NAIRU and the Natural Rate of Unemployment for New Zealand</b:Title>
    <b:Year>2018</b:Year>
    <b:Month>March</b:Month>
    <b:PublicationTitle>Reserve Bank of New Zealand Analyical Note Series ISSN 2230‐5505</b:PublicationTitle>
    <b:RefOrder>59</b:RefOrder>
  </b:Source>
  <b:Source>
    <b:Tag>Kha20</b:Tag>
    <b:SourceType>JournalArticle</b:SourceType>
    <b:Guid>{37B6538F-B2D6-4CBE-A78D-71582245E984}</b:Guid>
    <b:Author>
      <b:Author>
        <b:NameList>
          <b:Person>
            <b:Last>Khan</b:Last>
            <b:First>Gulzar</b:First>
          </b:Person>
          <b:Person>
            <b:Last>Ahmed</b:Last>
            <b:First>Ather</b:First>
            <b:Middle>Maqsood</b:Middle>
          </b:Person>
        </b:NameList>
      </b:Author>
    </b:Author>
    <b:Title>Understanding Business Cycle Fluctuations in Pakistan</b:Title>
    <b:Year>2020</b:Year>
    <b:Pages>1–28</b:Pages>
    <b:JournalName>The Pakistan Development Review</b:JournalName>
    <b:Volume>59</b:Volume>
    <b:Issue>1</b:Issue>
    <b:DOI>DOI: 10.30541/v59i1pp.1-28</b:DOI>
    <b:RefOrder>60</b:RefOrder>
  </b:Source>
  <b:Source>
    <b:Tag>Car22</b:Tag>
    <b:SourceType>DocumentFromInternetSite</b:SourceType>
    <b:Guid>{3E73F6F8-547F-48F3-98A0-DB1F44876734}</b:Guid>
    <b:Title>The Federal Reserve’s fight with inflation could cool the hot labor market, risking stagflation</b:Title>
    <b:Year>2022</b:Year>
    <b:Month>May</b:Month>
    <b:Day>2</b:Day>
    <b:Author>
      <b:Author>
        <b:NameList>
          <b:Person>
            <b:Last>Waters</b:Last>
            <b:First>Carlos</b:First>
          </b:Person>
        </b:NameList>
      </b:Author>
    </b:Author>
    <b:InternetSiteTitle>CNBC</b:InternetSiteTitle>
    <b:URL>https://www.cnbc.com/2022/05/02/stagflation-risk-rises-as-the-federal-reserve-tightens-monetary-policy.html</b:URL>
    <b:RefOrder>61</b:RefOrder>
  </b:Source>
  <b:Source>
    <b:Tag>Eco22</b:Tag>
    <b:SourceType>Report</b:SourceType>
    <b:Guid>{B1E36B2C-5D96-455C-8179-9065455D4F95}</b:Guid>
    <b:Title>Pakistan Economic Survey</b:Title>
    <b:Year>2021-22</b:Year>
    <b:Publisher>Finance Division, Government of Pakistan</b:Publisher>
    <b:RefOrder>62</b:RefOrder>
  </b:Source>
  <b:Source>
    <b:Tag>Sea23</b:Tag>
    <b:SourceType>DocumentFromInternetSite</b:SourceType>
    <b:Guid>{7DADACB8-0132-46F0-AFC0-79969E3B29CC}</b:Guid>
    <b:Author>
      <b:Author>
        <b:NameList>
          <b:Person>
            <b:Last>Ross</b:Last>
            <b:First>Sean</b:First>
          </b:Person>
        </b:NameList>
      </b:Author>
    </b:Author>
    <b:Title>How to Control Stagflation</b:Title>
    <b:InternetSiteTitle>Investopedia</b:InternetSiteTitle>
    <b:Year>2023</b:Year>
    <b:Month>December</b:Month>
    <b:Day>1</b:Day>
    <b:URL>https://www.investopedia.com/ask/answers/040615/what-actions-or-policies-can-government-agency-take-counteract-and-end-stagflation-economy.asp#:~:text=Common%20prescriptions%20include%20the%20ending%20of%20expansionary%20monetary,shock%20without%20allowin</b:URL>
    <b:RefOrder>63</b:RefOrder>
  </b:Source>
  <b:Source>
    <b:Tag>Mar22</b:Tag>
    <b:SourceType>Report</b:SourceType>
    <b:Guid>{855728ED-B216-4D67-892D-0E70AFEBA45F}</b:Guid>
    <b:Title>Inflation in the U.S. Economy: Causes and</b:Title>
    <b:Year>2022</b:Year>
    <b:URL>https://crsreports.congress.gov/product/pdf/R/R47273/2</b:URL>
    <b:Author>
      <b:Author>
        <b:NameList>
          <b:Person>
            <b:Last>Labonte</b:Last>
            <b:First>Marc</b:First>
          </b:Person>
          <b:Person>
            <b:Last>Weinstock</b:Last>
            <b:First>Lida</b:First>
            <b:Middle>R.</b:Middle>
          </b:Person>
        </b:NameList>
      </b:Author>
    </b:Author>
    <b:Institution>Congressional Research Service</b:Institution>
    <b:StandardNumber>R47273</b:StandardNumber>
    <b:RefOrder>64</b:RefOrder>
  </b:Source>
  <b:Source>
    <b:Tag>Gui22</b:Tag>
    <b:SourceType>JournalArticle</b:SourceType>
    <b:Guid>{6FBAC2C4-A091-4363-AD26-684ED0F4E865}</b:Guid>
    <b:Title>Advances in estimating the Phillips curve</b:Title>
    <b:Year>2022</b:Year>
    <b:Author>
      <b:Author>
        <b:NameList>
          <b:Person>
            <b:Last>Guirguisa</b:Last>
            <b:First>Hany</b:First>
          </b:Person>
          <b:Person>
            <b:Last>Suen</b:Last>
            <b:First>Tin</b:First>
            <b:Middle>Shan (Michael)</b:Middle>
          </b:Person>
        </b:NameList>
      </b:Author>
    </b:Author>
    <b:JournalName>JOURNAL OF APPLIED ECONOMICS</b:JournalName>
    <b:Pages>621–642</b:Pages>
    <b:Volume>25</b:Volume>
    <b:Issue>1</b:Issue>
    <b:URL>https://doi.org/10.1080/15140326.2022.2045469</b:URL>
    <b:RefOrder>65</b:RefOrder>
  </b:Source>
  <b:Source>
    <b:Tag>Hob23</b:Tag>
    <b:SourceType>Misc</b:SourceType>
    <b:Guid>{C3E73D7F-CA5F-4744-9581-48D22DA309FB}</b:Guid>
    <b:Title>The Recent Steepening of Phillips Curves</b:Title>
    <b:PublicationTitle>Chicago Fed Letter, No. 475</b:PublicationTitle>
    <b:Year>2023</b:Year>
    <b:Month>January</b:Month>
    <b:URL>https://www.chicagofed.org/publications/chicago-fed-letter/2023/475</b:URL>
    <b:Author>
      <b:Author>
        <b:NameList>
          <b:Person>
            <b:Last>Hobijn</b:Last>
            <b:First>Bart</b:First>
          </b:Person>
          <b:Person>
            <b:Last>Miles</b:Last>
            <b:First>Russell</b:First>
          </b:Person>
          <b:Person>
            <b:Last>Royal</b:Last>
            <b:First>James</b:First>
          </b:Person>
          <b:Person>
            <b:Last>Zhang</b:Last>
            <b:First>Jing</b:First>
          </b:Person>
        </b:NameList>
      </b:Author>
    </b:Author>
    <b:InternetSiteTitle>Federal Reserve Bank of Chicago</b:InternetSiteTitle>
    <b:RefOrder>66</b:RefOrder>
  </b:Source>
  <b:Source>
    <b:Tag>Bla87</b:Tag>
    <b:SourceType>JournalArticle</b:SourceType>
    <b:Guid>{230FFB7C-1317-4479-9232-8D6D143BF298}</b:Guid>
    <b:Author>
      <b:Author>
        <b:NameList>
          <b:Person>
            <b:Last>Blanchard</b:Last>
            <b:First>Olivier</b:First>
            <b:Middle>Jean</b:Middle>
          </b:Person>
          <b:Person>
            <b:Last>Gordon</b:Last>
            <b:First>Robert</b:First>
            <b:Middle>J.</b:Middle>
          </b:Person>
          <b:Person>
            <b:Last>Sims</b:Last>
            <b:First>Christopher</b:First>
            <b:Middle>A.</b:Middle>
          </b:Person>
        </b:NameList>
      </b:Author>
    </b:Author>
    <b:Title>Aggregate and Individual Price Adjustment</b:Title>
    <b:JournalName>Brookings Papers on Economic Activity</b:JournalName>
    <b:Year>1987</b:Year>
    <b:Pages>57-122</b:Pages>
    <b:Publisher>The Johns Hopkins University Press</b:Publisher>
    <b:Volume>1987</b:Volume>
    <b:Issue>1</b:Issue>
    <b:RefOrder>67</b:RefOrder>
  </b:Source>
  <b:Source>
    <b:Tag>Esc06</b:Tag>
    <b:SourceType>InternetSite</b:SourceType>
    <b:Guid>{06766E81-F7AC-4BE1-A067-97837DFFAD9F}</b:Guid>
    <b:Author>
      <b:Author>
        <b:Corporate>Excel Forum</b:Corporate>
      </b:Author>
    </b:Author>
    <b:InternetSiteTitle>www.excelforum.com</b:InternetSiteTitle>
    <b:Year>2006</b:Year>
    <b:Month>September</b:Month>
    <b:Day>09</b:Day>
    <b:URL>https://www.excelforum.com/excel-general/576460-convert-from-fiscal-year-to-calendar-year.html</b:URL>
    <b:RefOrder>68</b:RefOrder>
  </b:Source>
  <b:Source>
    <b:Tag>Placeholder1</b:Tag>
    <b:SourceType>Misc</b:SourceType>
    <b:Guid>{A208B97B-47B3-4477-8C81-F03CA70799A2}</b:Guid>
    <b:Author>
      <b:Author>
        <b:NameList>
          <b:Person>
            <b:Last>Khan</b:Last>
            <b:First>Mahmood</b:First>
            <b:Middle>ul Hassan</b:Middle>
          </b:Person>
          <b:Person>
            <b:Last>Hanif</b:Last>
            <b:First>Muhammad</b:First>
            <b:Middle>Nadim</b:Middle>
          </b:Person>
        </b:NameList>
      </b:Author>
    </b:Author>
    <b:Title>Role of Demand and Supply Shocks in Driving Inflation: A Case Study of Pakistan</b:Title>
    <b:Year>2012</b:Year>
    <b:Month>July</b:Month>
    <b:Day>31</b:Day>
    <b:PublicationTitle>MPRA Paper No. 48884</b:PublicationTitle>
    <b:RefOrder>69</b:RefOrder>
  </b:Source>
  <b:Source>
    <b:Tag>Fed81</b:Tag>
    <b:SourceType>Misc</b:SourceType>
    <b:Guid>{A94489BD-85A6-42A1-89CD-B5A9D867A681}</b:Guid>
    <b:Author>
      <b:Author>
        <b:Corporate>National Archives and Records Administration</b:Corporate>
      </b:Author>
    </b:Author>
    <b:Title>Code of Federal Regulations: Preliminary Material (1984)</b:Title>
    <b:Year>1981</b:Year>
    <b:Publisher>The office of the Federal Register National Archives and Records Services General Services Administration</b:Publisher>
    <b:RefOrder>70</b:RefOrder>
  </b:Source>
</b:Sources>
</file>

<file path=customXml/itemProps1.xml><?xml version="1.0" encoding="utf-8"?>
<ds:datastoreItem xmlns:ds="http://schemas.openxmlformats.org/officeDocument/2006/customXml" ds:itemID="{982AF9E7-6325-4586-8E65-E7C6050B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4191</TotalTime>
  <Pages>19</Pages>
  <Words>20722</Words>
  <Characters>118119</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Mohammad Azhar Bhatti</cp:lastModifiedBy>
  <cp:revision>1193</cp:revision>
  <cp:lastPrinted>2024-06-07T20:28:00Z</cp:lastPrinted>
  <dcterms:created xsi:type="dcterms:W3CDTF">2024-02-21T15:28:00Z</dcterms:created>
  <dcterms:modified xsi:type="dcterms:W3CDTF">2024-06-27T10:51:00Z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af5db7b5568c2147b803032586be4e9f9f122a5c91e44692a501356ce85b592f</vt:lpwstr>
  </property>
</Properties>
</file>